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B8BE" w14:textId="77777777" w:rsidR="00594496" w:rsidRDefault="00AE3498" w:rsidP="003F0658">
      <w:pPr>
        <w:jc w:val="center"/>
        <w:rPr>
          <w:noProof/>
          <w:color w:val="1F497D"/>
        </w:rPr>
      </w:pPr>
      <w:bookmarkStart w:id="0" w:name="_GoBack"/>
      <w:bookmarkEnd w:id="0"/>
      <w:r>
        <w:rPr>
          <w:noProof/>
          <w:color w:val="1F497D"/>
        </w:rPr>
        <w:drawing>
          <wp:inline distT="0" distB="0" distL="0" distR="0" wp14:anchorId="6D1709AC" wp14:editId="58FA00E9">
            <wp:extent cx="847725" cy="847725"/>
            <wp:effectExtent l="19050" t="0" r="9525" b="0"/>
            <wp:docPr id="1" name="Picture 1" descr="new_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seal_small"/>
                    <pic:cNvPicPr>
                      <a:picLocks noChangeAspect="1" noChangeArrowheads="1"/>
                    </pic:cNvPicPr>
                  </pic:nvPicPr>
                  <pic:blipFill>
                    <a:blip r:embed="rId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14:paraId="6D2C3A25" w14:textId="77777777" w:rsidR="003F0658" w:rsidRDefault="003F0658" w:rsidP="00DB48D4">
      <w:pPr>
        <w:jc w:val="center"/>
        <w:rPr>
          <w:rFonts w:ascii="Times New Roman" w:hAnsi="Times New Roman"/>
        </w:rPr>
      </w:pPr>
    </w:p>
    <w:p w14:paraId="54BF9793" w14:textId="77777777" w:rsidR="00B66F4A" w:rsidRDefault="00DB48D4" w:rsidP="00037DFF">
      <w:pPr>
        <w:jc w:val="center"/>
        <w:rPr>
          <w:rFonts w:ascii="Times New Roman" w:hAnsi="Times New Roman"/>
        </w:rPr>
      </w:pPr>
      <w:r w:rsidRPr="00A00DD2">
        <w:rPr>
          <w:rFonts w:ascii="Times New Roman" w:hAnsi="Times New Roman"/>
        </w:rPr>
        <w:t>KENTUCKY</w:t>
      </w:r>
      <w:r w:rsidR="00955C0D">
        <w:rPr>
          <w:rFonts w:ascii="Times New Roman" w:hAnsi="Times New Roman"/>
        </w:rPr>
        <w:t xml:space="preserve"> </w:t>
      </w:r>
      <w:r w:rsidRPr="00A00DD2">
        <w:rPr>
          <w:rFonts w:ascii="Times New Roman" w:hAnsi="Times New Roman"/>
        </w:rPr>
        <w:t>DEPARTMENT OF REVENUE</w:t>
      </w:r>
    </w:p>
    <w:p w14:paraId="5526BF3D" w14:textId="0274F324" w:rsidR="00A00DD2" w:rsidRDefault="00B66F4A" w:rsidP="00DB48D4">
      <w:pPr>
        <w:jc w:val="center"/>
        <w:rPr>
          <w:rFonts w:ascii="Times New Roman" w:hAnsi="Times New Roman"/>
        </w:rPr>
      </w:pPr>
      <w:r>
        <w:rPr>
          <w:rFonts w:ascii="Times New Roman" w:hAnsi="Times New Roman"/>
        </w:rPr>
        <w:t>E-COMMERCE BRANCH</w:t>
      </w:r>
    </w:p>
    <w:p w14:paraId="5BA06A91" w14:textId="7F395A8F" w:rsidR="00F6434F" w:rsidRPr="006C28A3" w:rsidRDefault="00F6434F" w:rsidP="00DB48D4">
      <w:pPr>
        <w:jc w:val="center"/>
        <w:rPr>
          <w:rFonts w:ascii="Times New Roman" w:hAnsi="Times New Roman"/>
          <w:b/>
          <w:sz w:val="24"/>
          <w:szCs w:val="24"/>
        </w:rPr>
      </w:pPr>
      <w:r w:rsidRPr="006C28A3">
        <w:rPr>
          <w:rFonts w:ascii="Times New Roman" w:hAnsi="Times New Roman"/>
          <w:b/>
        </w:rPr>
        <w:t>Tax Year 2020</w:t>
      </w:r>
    </w:p>
    <w:p w14:paraId="2D7AAB2E" w14:textId="77777777" w:rsidR="00B66F4A" w:rsidRDefault="00B66F4A" w:rsidP="00DB48D4">
      <w:pPr>
        <w:jc w:val="center"/>
        <w:rPr>
          <w:rFonts w:ascii="Times New Roman" w:hAnsi="Times New Roman"/>
          <w:sz w:val="24"/>
          <w:szCs w:val="24"/>
        </w:rPr>
      </w:pPr>
    </w:p>
    <w:p w14:paraId="249436AA" w14:textId="7E71C0BC" w:rsidR="00B66F4A" w:rsidRPr="00942A79" w:rsidRDefault="0052767E" w:rsidP="00022466">
      <w:pPr>
        <w:rPr>
          <w:rFonts w:ascii="Times New Roman" w:hAnsi="Times New Roman"/>
        </w:rPr>
      </w:pPr>
      <w:r>
        <w:rPr>
          <w:rFonts w:ascii="Times New Roman" w:hAnsi="Times New Roman"/>
        </w:rPr>
        <w:t xml:space="preserve">Kentucky </w:t>
      </w:r>
      <w:r w:rsidR="006C6EBF">
        <w:rPr>
          <w:rFonts w:ascii="Times New Roman" w:hAnsi="Times New Roman"/>
        </w:rPr>
        <w:t>substitute form</w:t>
      </w:r>
      <w:r w:rsidR="00037DFF" w:rsidRPr="00942A79">
        <w:rPr>
          <w:rFonts w:ascii="Times New Roman" w:hAnsi="Times New Roman"/>
        </w:rPr>
        <w:t xml:space="preserve"> and software development </w:t>
      </w:r>
      <w:r w:rsidR="00B66F4A" w:rsidRPr="00942A79">
        <w:rPr>
          <w:rFonts w:ascii="Times New Roman" w:hAnsi="Times New Roman"/>
        </w:rPr>
        <w:t xml:space="preserve">information </w:t>
      </w:r>
      <w:r>
        <w:rPr>
          <w:rFonts w:ascii="Times New Roman" w:hAnsi="Times New Roman"/>
        </w:rPr>
        <w:t xml:space="preserve">is posted </w:t>
      </w:r>
      <w:r w:rsidR="00B66F4A" w:rsidRPr="00942A79">
        <w:rPr>
          <w:rFonts w:ascii="Times New Roman" w:hAnsi="Times New Roman"/>
        </w:rPr>
        <w:t xml:space="preserve">on </w:t>
      </w:r>
      <w:r w:rsidR="00615C10" w:rsidRPr="00942A79">
        <w:rPr>
          <w:rFonts w:ascii="Times New Roman" w:hAnsi="Times New Roman"/>
        </w:rPr>
        <w:t>the State Exchange System (</w:t>
      </w:r>
      <w:r w:rsidR="00B66F4A" w:rsidRPr="00942A79">
        <w:rPr>
          <w:rFonts w:ascii="Times New Roman" w:hAnsi="Times New Roman"/>
        </w:rPr>
        <w:t>SES</w:t>
      </w:r>
      <w:r w:rsidR="00615C10" w:rsidRPr="00942A79">
        <w:rPr>
          <w:rFonts w:ascii="Times New Roman" w:hAnsi="Times New Roman"/>
        </w:rPr>
        <w:t>)</w:t>
      </w:r>
      <w:r>
        <w:rPr>
          <w:rFonts w:ascii="Times New Roman" w:hAnsi="Times New Roman"/>
        </w:rPr>
        <w:t>.  We</w:t>
      </w:r>
      <w:r w:rsidR="00B66F4A" w:rsidRPr="00942A79">
        <w:rPr>
          <w:rFonts w:ascii="Times New Roman" w:hAnsi="Times New Roman"/>
        </w:rPr>
        <w:t xml:space="preserve"> will maintain this document for </w:t>
      </w:r>
      <w:r w:rsidR="0011774F">
        <w:rPr>
          <w:rFonts w:ascii="Times New Roman" w:hAnsi="Times New Roman"/>
        </w:rPr>
        <w:t>Statuses/</w:t>
      </w:r>
      <w:r w:rsidR="00B66F4A" w:rsidRPr="00942A79">
        <w:rPr>
          <w:rFonts w:ascii="Times New Roman" w:hAnsi="Times New Roman"/>
        </w:rPr>
        <w:t>Announcements</w:t>
      </w:r>
      <w:r w:rsidR="007043D9" w:rsidRPr="00942A79">
        <w:rPr>
          <w:rFonts w:ascii="Times New Roman" w:hAnsi="Times New Roman"/>
        </w:rPr>
        <w:t>/Events</w:t>
      </w:r>
      <w:r w:rsidR="00022466">
        <w:rPr>
          <w:rFonts w:ascii="Times New Roman" w:hAnsi="Times New Roman"/>
        </w:rPr>
        <w:t>. O</w:t>
      </w:r>
      <w:r w:rsidR="00022466" w:rsidRPr="00942A79">
        <w:rPr>
          <w:rFonts w:ascii="Times New Roman" w:hAnsi="Times New Roman"/>
        </w:rPr>
        <w:t>ur</w:t>
      </w:r>
      <w:r>
        <w:rPr>
          <w:rFonts w:ascii="Times New Roman" w:hAnsi="Times New Roman"/>
        </w:rPr>
        <w:t xml:space="preserve"> state</w:t>
      </w:r>
      <w:r w:rsidR="00022466" w:rsidRPr="00942A79">
        <w:rPr>
          <w:rFonts w:ascii="Times New Roman" w:hAnsi="Times New Roman"/>
        </w:rPr>
        <w:t xml:space="preserve"> web page (</w:t>
      </w:r>
      <w:hyperlink r:id="rId9" w:history="1">
        <w:r w:rsidR="00022466" w:rsidRPr="00942A79">
          <w:rPr>
            <w:rStyle w:val="Hyperlink"/>
            <w:rFonts w:ascii="Times New Roman" w:hAnsi="Times New Roman"/>
          </w:rPr>
          <w:t>https://revenue.ky.gov/Software-Developer/Pages/default.aspx</w:t>
        </w:r>
      </w:hyperlink>
      <w:r w:rsidR="00022466" w:rsidRPr="00942A79">
        <w:rPr>
          <w:rFonts w:ascii="Times New Roman" w:hAnsi="Times New Roman"/>
        </w:rPr>
        <w:t>)</w:t>
      </w:r>
      <w:r w:rsidR="00022466">
        <w:rPr>
          <w:rFonts w:ascii="Times New Roman" w:hAnsi="Times New Roman"/>
        </w:rPr>
        <w:t xml:space="preserve"> </w:t>
      </w:r>
      <w:r w:rsidR="00F1524F" w:rsidRPr="00942A79">
        <w:rPr>
          <w:rFonts w:ascii="Times New Roman" w:hAnsi="Times New Roman"/>
        </w:rPr>
        <w:t xml:space="preserve">will remain </w:t>
      </w:r>
      <w:r w:rsidR="00022466">
        <w:rPr>
          <w:rFonts w:ascii="Times New Roman" w:hAnsi="Times New Roman"/>
        </w:rPr>
        <w:t xml:space="preserve">active </w:t>
      </w:r>
      <w:r w:rsidR="00B66F4A" w:rsidRPr="00942A79">
        <w:rPr>
          <w:rFonts w:ascii="Times New Roman" w:hAnsi="Times New Roman"/>
        </w:rPr>
        <w:t xml:space="preserve">for </w:t>
      </w:r>
      <w:r w:rsidR="00F1524F" w:rsidRPr="00942A79">
        <w:rPr>
          <w:rFonts w:ascii="Times New Roman" w:hAnsi="Times New Roman"/>
        </w:rPr>
        <w:t>the</w:t>
      </w:r>
      <w:r w:rsidR="00B66F4A" w:rsidRPr="00942A79">
        <w:rPr>
          <w:rFonts w:ascii="Times New Roman" w:hAnsi="Times New Roman"/>
        </w:rPr>
        <w:t xml:space="preserve"> </w:t>
      </w:r>
      <w:r w:rsidR="007043D9" w:rsidRPr="00942A79">
        <w:rPr>
          <w:rFonts w:ascii="Times New Roman" w:hAnsi="Times New Roman"/>
        </w:rPr>
        <w:t>KDOR Gateway-Withholding Tax Bulk Filing information</w:t>
      </w:r>
      <w:r>
        <w:rPr>
          <w:rFonts w:ascii="Times New Roman" w:hAnsi="Times New Roman"/>
        </w:rPr>
        <w:t xml:space="preserve"> and copies of the approval listings</w:t>
      </w:r>
      <w:r w:rsidR="007043D9" w:rsidRPr="00942A79">
        <w:rPr>
          <w:rFonts w:ascii="Times New Roman" w:hAnsi="Times New Roman"/>
        </w:rPr>
        <w:t>.</w:t>
      </w:r>
      <w:r w:rsidR="00F1524F" w:rsidRPr="00942A79">
        <w:rPr>
          <w:rFonts w:ascii="Times New Roman" w:hAnsi="Times New Roman"/>
        </w:rPr>
        <w:t xml:space="preserve"> </w:t>
      </w:r>
    </w:p>
    <w:p w14:paraId="6501D07A" w14:textId="77777777" w:rsidR="00F1524F" w:rsidRDefault="00F1524F" w:rsidP="00B66F4A">
      <w:pPr>
        <w:rPr>
          <w:rFonts w:ascii="Times New Roman" w:hAnsi="Times New Roman"/>
          <w:sz w:val="24"/>
          <w:szCs w:val="24"/>
        </w:rPr>
      </w:pPr>
    </w:p>
    <w:p w14:paraId="11A7C56B" w14:textId="77777777" w:rsidR="00F1524F" w:rsidRPr="00F1524F" w:rsidRDefault="00F1524F" w:rsidP="00B66F4A">
      <w:pPr>
        <w:rPr>
          <w:rFonts w:ascii="Times New Roman" w:hAnsi="Times New Roman"/>
          <w:b/>
          <w:i/>
          <w:sz w:val="28"/>
          <w:szCs w:val="28"/>
        </w:rPr>
      </w:pPr>
      <w:r w:rsidRPr="00F1524F">
        <w:rPr>
          <w:rFonts w:ascii="Times New Roman" w:hAnsi="Times New Roman"/>
          <w:b/>
          <w:i/>
          <w:sz w:val="28"/>
          <w:szCs w:val="28"/>
        </w:rPr>
        <w:t>MeF Sta</w:t>
      </w:r>
      <w:r w:rsidR="0025507E">
        <w:rPr>
          <w:rFonts w:ascii="Times New Roman" w:hAnsi="Times New Roman"/>
          <w:b/>
          <w:i/>
          <w:sz w:val="28"/>
          <w:szCs w:val="28"/>
        </w:rPr>
        <w:t>tus</w:t>
      </w:r>
      <w:r w:rsidRPr="00F1524F">
        <w:rPr>
          <w:rFonts w:ascii="Times New Roman" w:hAnsi="Times New Roman"/>
          <w:b/>
          <w:i/>
          <w:sz w:val="28"/>
          <w:szCs w:val="28"/>
        </w:rPr>
        <w:t>:</w:t>
      </w:r>
    </w:p>
    <w:tbl>
      <w:tblPr>
        <w:tblStyle w:val="TableGrid"/>
        <w:tblW w:w="0" w:type="auto"/>
        <w:tblLook w:val="04A0" w:firstRow="1" w:lastRow="0" w:firstColumn="1" w:lastColumn="0" w:noHBand="0" w:noVBand="1"/>
      </w:tblPr>
      <w:tblGrid>
        <w:gridCol w:w="1345"/>
        <w:gridCol w:w="6390"/>
        <w:gridCol w:w="6655"/>
      </w:tblGrid>
      <w:tr w:rsidR="00F1524F" w14:paraId="5C0936D1" w14:textId="77777777" w:rsidTr="0025507E">
        <w:tc>
          <w:tcPr>
            <w:tcW w:w="1345" w:type="dxa"/>
            <w:shd w:val="clear" w:color="auto" w:fill="8DB3E2" w:themeFill="text2" w:themeFillTint="66"/>
          </w:tcPr>
          <w:p w14:paraId="6C4D5F54" w14:textId="77777777" w:rsidR="00F1524F" w:rsidRPr="00942A79" w:rsidRDefault="00F1524F" w:rsidP="00B66F4A">
            <w:pPr>
              <w:rPr>
                <w:rFonts w:ascii="Times New Roman" w:hAnsi="Times New Roman"/>
              </w:rPr>
            </w:pPr>
          </w:p>
        </w:tc>
        <w:tc>
          <w:tcPr>
            <w:tcW w:w="6390" w:type="dxa"/>
            <w:shd w:val="clear" w:color="auto" w:fill="8DB3E2" w:themeFill="text2" w:themeFillTint="66"/>
          </w:tcPr>
          <w:p w14:paraId="6F4F01F7" w14:textId="77777777" w:rsidR="00F1524F" w:rsidRPr="00942A79" w:rsidRDefault="00F1524F" w:rsidP="00B66F4A">
            <w:pPr>
              <w:rPr>
                <w:rFonts w:ascii="Times New Roman" w:hAnsi="Times New Roman"/>
                <w:b/>
              </w:rPr>
            </w:pPr>
            <w:r w:rsidRPr="00942A79">
              <w:rPr>
                <w:rFonts w:ascii="Times New Roman" w:hAnsi="Times New Roman"/>
                <w:b/>
              </w:rPr>
              <w:t>Test Region</w:t>
            </w:r>
          </w:p>
        </w:tc>
        <w:tc>
          <w:tcPr>
            <w:tcW w:w="6655" w:type="dxa"/>
            <w:shd w:val="clear" w:color="auto" w:fill="8DB3E2" w:themeFill="text2" w:themeFillTint="66"/>
          </w:tcPr>
          <w:p w14:paraId="450B42A9" w14:textId="77777777" w:rsidR="00F1524F" w:rsidRPr="00942A79" w:rsidRDefault="00F1524F" w:rsidP="00B66F4A">
            <w:pPr>
              <w:rPr>
                <w:rFonts w:ascii="Times New Roman" w:hAnsi="Times New Roman"/>
                <w:b/>
              </w:rPr>
            </w:pPr>
            <w:r w:rsidRPr="00942A79">
              <w:rPr>
                <w:rFonts w:ascii="Times New Roman" w:hAnsi="Times New Roman"/>
                <w:b/>
              </w:rPr>
              <w:t>Production Region</w:t>
            </w:r>
          </w:p>
        </w:tc>
      </w:tr>
      <w:tr w:rsidR="00F1524F" w14:paraId="0483B418" w14:textId="77777777" w:rsidTr="00942A79">
        <w:tc>
          <w:tcPr>
            <w:tcW w:w="1345" w:type="dxa"/>
          </w:tcPr>
          <w:p w14:paraId="6888DF91" w14:textId="77777777" w:rsidR="00F1524F" w:rsidRPr="00942A79" w:rsidRDefault="00F1524F" w:rsidP="00B66F4A">
            <w:pPr>
              <w:rPr>
                <w:rFonts w:ascii="Times New Roman" w:hAnsi="Times New Roman"/>
                <w:b/>
              </w:rPr>
            </w:pPr>
            <w:r w:rsidRPr="00942A79">
              <w:rPr>
                <w:rFonts w:ascii="Times New Roman" w:hAnsi="Times New Roman"/>
                <w:b/>
              </w:rPr>
              <w:t>IMF</w:t>
            </w:r>
          </w:p>
        </w:tc>
        <w:tc>
          <w:tcPr>
            <w:tcW w:w="6390" w:type="dxa"/>
          </w:tcPr>
          <w:p w14:paraId="65F5B03D" w14:textId="6D0D18DA" w:rsidR="00F1524F" w:rsidRPr="0043348F" w:rsidRDefault="00DC07D6" w:rsidP="00DC07D6">
            <w:pPr>
              <w:rPr>
                <w:rFonts w:ascii="Roboto" w:hAnsi="Roboto" w:cs="Segoe UI"/>
                <w:color w:val="FF0000"/>
                <w:sz w:val="21"/>
                <w:szCs w:val="21"/>
              </w:rPr>
            </w:pPr>
            <w:r>
              <w:rPr>
                <w:rFonts w:ascii="Roboto" w:hAnsi="Roboto" w:cs="Segoe UI"/>
                <w:color w:val="FF0000"/>
                <w:sz w:val="21"/>
                <w:szCs w:val="21"/>
              </w:rPr>
              <w:t xml:space="preserve">Under development for </w:t>
            </w:r>
            <w:r w:rsidR="0043348F" w:rsidRPr="0043348F">
              <w:rPr>
                <w:rFonts w:ascii="Roboto" w:hAnsi="Roboto" w:cs="Segoe UI"/>
                <w:color w:val="FF0000"/>
                <w:sz w:val="21"/>
                <w:szCs w:val="21"/>
              </w:rPr>
              <w:t>TY2020 ATS</w:t>
            </w:r>
            <w:r>
              <w:rPr>
                <w:rFonts w:ascii="Roboto" w:hAnsi="Roboto" w:cs="Segoe UI"/>
                <w:color w:val="FF0000"/>
                <w:sz w:val="21"/>
                <w:szCs w:val="21"/>
              </w:rPr>
              <w:t xml:space="preserve">; </w:t>
            </w:r>
            <w:r w:rsidR="0043348F" w:rsidRPr="0043348F">
              <w:rPr>
                <w:rFonts w:ascii="Roboto" w:hAnsi="Roboto" w:cs="Segoe UI"/>
                <w:color w:val="FF0000"/>
                <w:sz w:val="21"/>
                <w:szCs w:val="21"/>
              </w:rPr>
              <w:t>start date – 11/16/2020</w:t>
            </w:r>
          </w:p>
        </w:tc>
        <w:tc>
          <w:tcPr>
            <w:tcW w:w="6655" w:type="dxa"/>
          </w:tcPr>
          <w:p w14:paraId="7AC5776E" w14:textId="10F4BA70" w:rsidR="005861EE" w:rsidRPr="00F6434F" w:rsidRDefault="00C439F2" w:rsidP="00707FFB">
            <w:pPr>
              <w:rPr>
                <w:rFonts w:ascii="Times New Roman" w:hAnsi="Times New Roman"/>
                <w:color w:val="FF0000"/>
              </w:rPr>
            </w:pPr>
            <w:r w:rsidRPr="00F6434F">
              <w:rPr>
                <w:rFonts w:ascii="Roboto" w:hAnsi="Roboto" w:cs="Segoe UI"/>
                <w:color w:val="00B050"/>
                <w:sz w:val="21"/>
                <w:szCs w:val="21"/>
              </w:rPr>
              <w:t xml:space="preserve">Operational </w:t>
            </w:r>
            <w:r w:rsidR="002E69C3">
              <w:rPr>
                <w:rFonts w:ascii="Roboto" w:hAnsi="Roboto" w:cs="Segoe UI"/>
                <w:color w:val="00B050"/>
                <w:sz w:val="21"/>
                <w:szCs w:val="21"/>
              </w:rPr>
              <w:t>– TY2019</w:t>
            </w:r>
            <w:r w:rsidR="00F6434F">
              <w:rPr>
                <w:rFonts w:ascii="Roboto" w:hAnsi="Roboto" w:cs="Segoe UI"/>
                <w:color w:val="00B050"/>
                <w:sz w:val="21"/>
                <w:szCs w:val="21"/>
              </w:rPr>
              <w:t xml:space="preserve">; TY2020 </w:t>
            </w:r>
            <w:r w:rsidR="006C28A3">
              <w:rPr>
                <w:rFonts w:ascii="Roboto" w:hAnsi="Roboto" w:cs="Segoe UI"/>
                <w:color w:val="00B050"/>
                <w:sz w:val="21"/>
                <w:szCs w:val="21"/>
              </w:rPr>
              <w:t xml:space="preserve">Production </w:t>
            </w:r>
            <w:r w:rsidR="002E69C3">
              <w:rPr>
                <w:rFonts w:ascii="Roboto" w:hAnsi="Roboto" w:cs="Segoe UI"/>
                <w:color w:val="00B050"/>
                <w:sz w:val="21"/>
                <w:szCs w:val="21"/>
              </w:rPr>
              <w:t xml:space="preserve">start date </w:t>
            </w:r>
            <w:r w:rsidR="00707FFB">
              <w:rPr>
                <w:rFonts w:ascii="Roboto" w:hAnsi="Roboto" w:cs="Segoe UI"/>
                <w:color w:val="00B050"/>
                <w:sz w:val="21"/>
                <w:szCs w:val="21"/>
              </w:rPr>
              <w:t xml:space="preserve">- </w:t>
            </w:r>
            <w:r w:rsidR="00F6434F">
              <w:rPr>
                <w:rFonts w:ascii="Roboto" w:hAnsi="Roboto" w:cs="Segoe UI"/>
                <w:color w:val="00B050"/>
                <w:sz w:val="21"/>
                <w:szCs w:val="21"/>
              </w:rPr>
              <w:t>TBD</w:t>
            </w:r>
          </w:p>
        </w:tc>
      </w:tr>
      <w:tr w:rsidR="00980E27" w14:paraId="633F3655" w14:textId="77777777" w:rsidTr="00942A79">
        <w:tc>
          <w:tcPr>
            <w:tcW w:w="1345" w:type="dxa"/>
          </w:tcPr>
          <w:p w14:paraId="4BA0BD62" w14:textId="77777777" w:rsidR="00980E27" w:rsidRPr="00942A79" w:rsidRDefault="00980E27" w:rsidP="00980E27">
            <w:pPr>
              <w:rPr>
                <w:rFonts w:ascii="Times New Roman" w:hAnsi="Times New Roman"/>
                <w:b/>
              </w:rPr>
            </w:pPr>
            <w:r w:rsidRPr="00942A79">
              <w:rPr>
                <w:rFonts w:ascii="Times New Roman" w:hAnsi="Times New Roman"/>
                <w:b/>
              </w:rPr>
              <w:t>BMF</w:t>
            </w:r>
          </w:p>
        </w:tc>
        <w:tc>
          <w:tcPr>
            <w:tcW w:w="6390" w:type="dxa"/>
          </w:tcPr>
          <w:p w14:paraId="708E2912" w14:textId="3A982B60" w:rsidR="00582DF5" w:rsidRPr="00F6434F" w:rsidRDefault="00F6434F" w:rsidP="00F6434F">
            <w:pPr>
              <w:rPr>
                <w:rFonts w:ascii="Times New Roman" w:hAnsi="Times New Roman"/>
                <w:color w:val="FF0000"/>
              </w:rPr>
            </w:pPr>
            <w:r w:rsidRPr="00F6434F">
              <w:rPr>
                <w:rFonts w:ascii="Roboto" w:hAnsi="Roboto" w:cs="Segoe UI"/>
                <w:color w:val="00B050"/>
                <w:sz w:val="21"/>
                <w:szCs w:val="21"/>
              </w:rPr>
              <w:t xml:space="preserve">Operational </w:t>
            </w:r>
            <w:r w:rsidR="00707FFB">
              <w:rPr>
                <w:rFonts w:ascii="Roboto" w:hAnsi="Roboto" w:cs="Segoe UI"/>
                <w:color w:val="00B050"/>
                <w:sz w:val="21"/>
                <w:szCs w:val="21"/>
              </w:rPr>
              <w:t xml:space="preserve">for TY2019; </w:t>
            </w:r>
            <w:r w:rsidRPr="00F6434F">
              <w:rPr>
                <w:rFonts w:ascii="Roboto" w:hAnsi="Roboto" w:cs="Segoe UI"/>
                <w:color w:val="00B050"/>
                <w:sz w:val="21"/>
                <w:szCs w:val="21"/>
              </w:rPr>
              <w:t>TY2020 ATS start date - TBD</w:t>
            </w:r>
          </w:p>
        </w:tc>
        <w:tc>
          <w:tcPr>
            <w:tcW w:w="6655" w:type="dxa"/>
          </w:tcPr>
          <w:p w14:paraId="2FA4E057" w14:textId="48D97431" w:rsidR="0075713B" w:rsidRPr="00F6434F" w:rsidRDefault="0075713B" w:rsidP="00707FFB">
            <w:r w:rsidRPr="00F6434F">
              <w:rPr>
                <w:rFonts w:ascii="Roboto" w:hAnsi="Roboto" w:cs="Segoe UI"/>
                <w:color w:val="00B050"/>
                <w:sz w:val="21"/>
                <w:szCs w:val="21"/>
              </w:rPr>
              <w:t>Operational</w:t>
            </w:r>
            <w:r w:rsidR="00582DF5" w:rsidRPr="00F6434F">
              <w:rPr>
                <w:rFonts w:ascii="Roboto" w:hAnsi="Roboto" w:cs="Segoe UI"/>
                <w:color w:val="00B050"/>
                <w:sz w:val="21"/>
                <w:szCs w:val="21"/>
              </w:rPr>
              <w:t xml:space="preserve"> </w:t>
            </w:r>
            <w:r w:rsidR="00A35113" w:rsidRPr="00F6434F">
              <w:rPr>
                <w:rFonts w:ascii="Roboto" w:hAnsi="Roboto" w:cs="Segoe UI"/>
                <w:color w:val="00B050"/>
                <w:sz w:val="21"/>
                <w:szCs w:val="21"/>
              </w:rPr>
              <w:t xml:space="preserve">– </w:t>
            </w:r>
            <w:r w:rsidR="00CA4EB2" w:rsidRPr="00F6434F">
              <w:rPr>
                <w:rFonts w:ascii="Roboto" w:hAnsi="Roboto" w:cs="Segoe UI"/>
                <w:color w:val="00B050"/>
                <w:sz w:val="21"/>
                <w:szCs w:val="21"/>
              </w:rPr>
              <w:t>TY2019</w:t>
            </w:r>
            <w:r w:rsidR="00F6434F">
              <w:rPr>
                <w:rFonts w:ascii="Roboto" w:hAnsi="Roboto" w:cs="Segoe UI"/>
                <w:color w:val="00B050"/>
                <w:sz w:val="21"/>
                <w:szCs w:val="21"/>
              </w:rPr>
              <w:t xml:space="preserve">; TY2020 </w:t>
            </w:r>
            <w:r w:rsidR="006C28A3">
              <w:rPr>
                <w:rFonts w:ascii="Roboto" w:hAnsi="Roboto" w:cs="Segoe UI"/>
                <w:color w:val="00B050"/>
                <w:sz w:val="21"/>
                <w:szCs w:val="21"/>
              </w:rPr>
              <w:t xml:space="preserve">Production </w:t>
            </w:r>
            <w:r w:rsidR="002E69C3">
              <w:rPr>
                <w:rFonts w:ascii="Roboto" w:hAnsi="Roboto" w:cs="Segoe UI"/>
                <w:color w:val="00B050"/>
                <w:sz w:val="21"/>
                <w:szCs w:val="21"/>
              </w:rPr>
              <w:t xml:space="preserve">start date </w:t>
            </w:r>
            <w:r w:rsidR="00707FFB">
              <w:rPr>
                <w:rFonts w:ascii="Roboto" w:hAnsi="Roboto" w:cs="Segoe UI"/>
                <w:color w:val="00B050"/>
                <w:sz w:val="21"/>
                <w:szCs w:val="21"/>
              </w:rPr>
              <w:t xml:space="preserve">- </w:t>
            </w:r>
            <w:r w:rsidR="00F6434F">
              <w:rPr>
                <w:rFonts w:ascii="Roboto" w:hAnsi="Roboto" w:cs="Segoe UI"/>
                <w:color w:val="00B050"/>
                <w:sz w:val="21"/>
                <w:szCs w:val="21"/>
              </w:rPr>
              <w:t>TBD</w:t>
            </w:r>
          </w:p>
        </w:tc>
      </w:tr>
      <w:tr w:rsidR="00DC07D6" w14:paraId="000960EC" w14:textId="77777777" w:rsidTr="00942A79">
        <w:tc>
          <w:tcPr>
            <w:tcW w:w="1345" w:type="dxa"/>
          </w:tcPr>
          <w:p w14:paraId="0B1434B9" w14:textId="77777777" w:rsidR="00DC07D6" w:rsidRPr="00942A79" w:rsidRDefault="00DC07D6" w:rsidP="00DC07D6">
            <w:pPr>
              <w:rPr>
                <w:rFonts w:ascii="Times New Roman" w:hAnsi="Times New Roman"/>
                <w:b/>
              </w:rPr>
            </w:pPr>
            <w:r w:rsidRPr="00942A79">
              <w:rPr>
                <w:rFonts w:ascii="Times New Roman" w:hAnsi="Times New Roman"/>
                <w:b/>
              </w:rPr>
              <w:t>ESTRST</w:t>
            </w:r>
          </w:p>
        </w:tc>
        <w:tc>
          <w:tcPr>
            <w:tcW w:w="6390" w:type="dxa"/>
          </w:tcPr>
          <w:p w14:paraId="21374885" w14:textId="6114E2E0" w:rsidR="00DC07D6" w:rsidRPr="00F6434F" w:rsidRDefault="00DC07D6" w:rsidP="00DC07D6">
            <w:pPr>
              <w:rPr>
                <w:rFonts w:ascii="Times New Roman" w:hAnsi="Times New Roman"/>
                <w:i/>
                <w:color w:val="FF0000"/>
              </w:rPr>
            </w:pPr>
            <w:r>
              <w:rPr>
                <w:rFonts w:ascii="Roboto" w:hAnsi="Roboto" w:cs="Segoe UI"/>
                <w:color w:val="FF0000"/>
                <w:sz w:val="21"/>
                <w:szCs w:val="21"/>
              </w:rPr>
              <w:t xml:space="preserve">Under development for </w:t>
            </w:r>
            <w:r w:rsidRPr="0043348F">
              <w:rPr>
                <w:rFonts w:ascii="Roboto" w:hAnsi="Roboto" w:cs="Segoe UI"/>
                <w:color w:val="FF0000"/>
                <w:sz w:val="21"/>
                <w:szCs w:val="21"/>
              </w:rPr>
              <w:t>TY2020 ATS</w:t>
            </w:r>
            <w:r>
              <w:rPr>
                <w:rFonts w:ascii="Roboto" w:hAnsi="Roboto" w:cs="Segoe UI"/>
                <w:color w:val="FF0000"/>
                <w:sz w:val="21"/>
                <w:szCs w:val="21"/>
              </w:rPr>
              <w:t xml:space="preserve">; </w:t>
            </w:r>
            <w:r w:rsidRPr="0043348F">
              <w:rPr>
                <w:rFonts w:ascii="Roboto" w:hAnsi="Roboto" w:cs="Segoe UI"/>
                <w:color w:val="FF0000"/>
                <w:sz w:val="21"/>
                <w:szCs w:val="21"/>
              </w:rPr>
              <w:t xml:space="preserve"> start date – 11/16/2020</w:t>
            </w:r>
          </w:p>
        </w:tc>
        <w:tc>
          <w:tcPr>
            <w:tcW w:w="6655" w:type="dxa"/>
          </w:tcPr>
          <w:p w14:paraId="6A6A0331" w14:textId="7BD4B69C" w:rsidR="00DC07D6" w:rsidRPr="00F6434F" w:rsidRDefault="00DC07D6" w:rsidP="00DC07D6">
            <w:pPr>
              <w:rPr>
                <w:rFonts w:ascii="Times New Roman" w:hAnsi="Times New Roman"/>
                <w:color w:val="FF0000"/>
              </w:rPr>
            </w:pPr>
            <w:r w:rsidRPr="00F6434F">
              <w:rPr>
                <w:rFonts w:ascii="Roboto" w:hAnsi="Roboto" w:cs="Segoe UI"/>
                <w:color w:val="00B050"/>
                <w:sz w:val="21"/>
                <w:szCs w:val="21"/>
              </w:rPr>
              <w:t>Operational – TY2019</w:t>
            </w:r>
            <w:r>
              <w:rPr>
                <w:rFonts w:ascii="Roboto" w:hAnsi="Roboto" w:cs="Segoe UI"/>
                <w:color w:val="00B050"/>
                <w:sz w:val="21"/>
                <w:szCs w:val="21"/>
              </w:rPr>
              <w:t>; TY2020 Production start date - TBD</w:t>
            </w:r>
          </w:p>
        </w:tc>
      </w:tr>
    </w:tbl>
    <w:p w14:paraId="02D7E35A" w14:textId="77777777" w:rsidR="00F1524F" w:rsidRDefault="00F1524F" w:rsidP="00B66F4A">
      <w:pPr>
        <w:rPr>
          <w:rFonts w:ascii="Times New Roman" w:hAnsi="Times New Roman"/>
          <w:sz w:val="24"/>
          <w:szCs w:val="24"/>
        </w:rPr>
      </w:pPr>
    </w:p>
    <w:p w14:paraId="52DD5628" w14:textId="5F605B42" w:rsidR="00F1524F" w:rsidRPr="00F1524F" w:rsidRDefault="00F1524F" w:rsidP="00B66F4A">
      <w:pPr>
        <w:rPr>
          <w:rFonts w:ascii="Times New Roman" w:hAnsi="Times New Roman"/>
          <w:b/>
          <w:i/>
          <w:sz w:val="28"/>
          <w:szCs w:val="28"/>
        </w:rPr>
      </w:pPr>
      <w:r w:rsidRPr="00F1524F">
        <w:rPr>
          <w:rFonts w:ascii="Times New Roman" w:hAnsi="Times New Roman"/>
          <w:b/>
          <w:i/>
          <w:sz w:val="28"/>
          <w:szCs w:val="28"/>
        </w:rPr>
        <w:t>Schema Version</w:t>
      </w:r>
      <w:r w:rsidR="00F6434F">
        <w:rPr>
          <w:rFonts w:ascii="Times New Roman" w:hAnsi="Times New Roman"/>
          <w:b/>
          <w:i/>
          <w:sz w:val="28"/>
          <w:szCs w:val="28"/>
        </w:rPr>
        <w:t>s for processing year 2021</w:t>
      </w:r>
      <w:r w:rsidRPr="00F1524F">
        <w:rPr>
          <w:rFonts w:ascii="Times New Roman" w:hAnsi="Times New Roman"/>
          <w:b/>
          <w:i/>
          <w:sz w:val="28"/>
          <w:szCs w:val="28"/>
        </w:rPr>
        <w:t>:</w:t>
      </w:r>
    </w:p>
    <w:tbl>
      <w:tblPr>
        <w:tblStyle w:val="TableGrid"/>
        <w:tblW w:w="14485" w:type="dxa"/>
        <w:tblLook w:val="04A0" w:firstRow="1" w:lastRow="0" w:firstColumn="1" w:lastColumn="0" w:noHBand="0" w:noVBand="1"/>
      </w:tblPr>
      <w:tblGrid>
        <w:gridCol w:w="1345"/>
        <w:gridCol w:w="6390"/>
        <w:gridCol w:w="6750"/>
      </w:tblGrid>
      <w:tr w:rsidR="00942A79" w14:paraId="2522D8E5" w14:textId="77777777" w:rsidTr="00984B56">
        <w:tc>
          <w:tcPr>
            <w:tcW w:w="1345" w:type="dxa"/>
            <w:shd w:val="clear" w:color="auto" w:fill="8DB3E2" w:themeFill="text2" w:themeFillTint="66"/>
          </w:tcPr>
          <w:p w14:paraId="103F0C8F" w14:textId="77777777" w:rsidR="00942A79" w:rsidRPr="00942A79" w:rsidRDefault="00942A79" w:rsidP="005A5787">
            <w:pPr>
              <w:rPr>
                <w:rFonts w:ascii="Times New Roman" w:hAnsi="Times New Roman"/>
              </w:rPr>
            </w:pPr>
          </w:p>
        </w:tc>
        <w:tc>
          <w:tcPr>
            <w:tcW w:w="6390" w:type="dxa"/>
            <w:shd w:val="clear" w:color="auto" w:fill="8DB3E2" w:themeFill="text2" w:themeFillTint="66"/>
          </w:tcPr>
          <w:p w14:paraId="5DD17D20" w14:textId="77777777" w:rsidR="00942A79" w:rsidRPr="00942A79" w:rsidRDefault="00942A79" w:rsidP="005A5787">
            <w:pPr>
              <w:rPr>
                <w:rFonts w:ascii="Times New Roman" w:hAnsi="Times New Roman"/>
                <w:b/>
              </w:rPr>
            </w:pPr>
            <w:r w:rsidRPr="00942A79">
              <w:rPr>
                <w:rFonts w:ascii="Times New Roman" w:hAnsi="Times New Roman"/>
                <w:b/>
              </w:rPr>
              <w:t>Test Region</w:t>
            </w:r>
          </w:p>
        </w:tc>
        <w:tc>
          <w:tcPr>
            <w:tcW w:w="6750" w:type="dxa"/>
            <w:shd w:val="clear" w:color="auto" w:fill="8DB3E2" w:themeFill="text2" w:themeFillTint="66"/>
          </w:tcPr>
          <w:p w14:paraId="48BA10C9" w14:textId="77777777" w:rsidR="00942A79" w:rsidRPr="00942A79" w:rsidRDefault="00942A79" w:rsidP="005A5787">
            <w:pPr>
              <w:rPr>
                <w:rFonts w:ascii="Times New Roman" w:hAnsi="Times New Roman"/>
                <w:b/>
              </w:rPr>
            </w:pPr>
            <w:r w:rsidRPr="00942A79">
              <w:rPr>
                <w:rFonts w:ascii="Times New Roman" w:hAnsi="Times New Roman"/>
                <w:b/>
              </w:rPr>
              <w:t>Production Region</w:t>
            </w:r>
          </w:p>
        </w:tc>
      </w:tr>
      <w:tr w:rsidR="00942A79" w14:paraId="7888CF84" w14:textId="77777777" w:rsidTr="00984B56">
        <w:tc>
          <w:tcPr>
            <w:tcW w:w="1345" w:type="dxa"/>
          </w:tcPr>
          <w:p w14:paraId="44E795EB" w14:textId="77777777" w:rsidR="00942A79" w:rsidRPr="00942A79" w:rsidRDefault="00942A79" w:rsidP="005A5787">
            <w:pPr>
              <w:rPr>
                <w:rFonts w:ascii="Times New Roman" w:hAnsi="Times New Roman"/>
                <w:b/>
              </w:rPr>
            </w:pPr>
            <w:r w:rsidRPr="00942A79">
              <w:rPr>
                <w:rFonts w:ascii="Times New Roman" w:hAnsi="Times New Roman"/>
                <w:b/>
              </w:rPr>
              <w:t>IMF</w:t>
            </w:r>
          </w:p>
        </w:tc>
        <w:tc>
          <w:tcPr>
            <w:tcW w:w="6390" w:type="dxa"/>
          </w:tcPr>
          <w:p w14:paraId="7E7D2B0D" w14:textId="2977D48E" w:rsidR="00F6434F" w:rsidRDefault="00F6434F" w:rsidP="005A5787">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KYIndivdual2020v0.1</w:t>
            </w:r>
          </w:p>
          <w:p w14:paraId="036F3237" w14:textId="6EE5BC7E" w:rsidR="00DF3373" w:rsidRDefault="00DF3373" w:rsidP="005A5787">
            <w:pPr>
              <w:rPr>
                <w:rFonts w:ascii="Times New Roman" w:hAnsi="Times New Roman"/>
                <w:color w:val="333333"/>
              </w:rPr>
            </w:pPr>
            <w:r>
              <w:rPr>
                <w:rFonts w:ascii="Times New Roman" w:hAnsi="Times New Roman"/>
                <w:color w:val="333333"/>
              </w:rPr>
              <w:t>TY2019 – KYIndividual2019v1.0</w:t>
            </w:r>
          </w:p>
          <w:p w14:paraId="247ED746" w14:textId="75EA54F8" w:rsidR="00942A79" w:rsidRPr="00DF3373" w:rsidRDefault="00984B56" w:rsidP="00F6434F">
            <w:pPr>
              <w:rPr>
                <w:rFonts w:ascii="Times New Roman" w:hAnsi="Times New Roman"/>
                <w:color w:val="333333"/>
              </w:rPr>
            </w:pPr>
            <w:r>
              <w:rPr>
                <w:rFonts w:ascii="Times New Roman" w:hAnsi="Times New Roman"/>
                <w:color w:val="333333"/>
              </w:rPr>
              <w:t xml:space="preserve">TY2018 </w:t>
            </w:r>
            <w:r w:rsidR="000C54B6" w:rsidRPr="00980E27">
              <w:rPr>
                <w:rFonts w:ascii="Times New Roman" w:hAnsi="Times New Roman"/>
                <w:color w:val="333333"/>
              </w:rPr>
              <w:t xml:space="preserve">- </w:t>
            </w:r>
            <w:r w:rsidR="00D007EC">
              <w:rPr>
                <w:rFonts w:ascii="Times New Roman" w:hAnsi="Times New Roman"/>
              </w:rPr>
              <w:t>KYIndividual2018v0.</w:t>
            </w:r>
            <w:r w:rsidR="000E24A2">
              <w:rPr>
                <w:rFonts w:ascii="Times New Roman" w:hAnsi="Times New Roman"/>
              </w:rPr>
              <w:t>4</w:t>
            </w:r>
            <w:r w:rsidRPr="000C54B6">
              <w:rPr>
                <w:rFonts w:ascii="Times New Roman" w:hAnsi="Times New Roman"/>
              </w:rPr>
              <w:t xml:space="preserve"> </w:t>
            </w:r>
          </w:p>
        </w:tc>
        <w:tc>
          <w:tcPr>
            <w:tcW w:w="6750" w:type="dxa"/>
          </w:tcPr>
          <w:p w14:paraId="185C3E5D" w14:textId="50D44803" w:rsidR="00F6434F" w:rsidRDefault="00F6434F" w:rsidP="00CA4EB2">
            <w:pPr>
              <w:rPr>
                <w:rFonts w:ascii="Times New Roman" w:hAnsi="Times New Roman"/>
                <w:color w:val="333333"/>
              </w:rPr>
            </w:pPr>
            <w:r>
              <w:rPr>
                <w:rFonts w:ascii="Times New Roman" w:hAnsi="Times New Roman"/>
                <w:color w:val="333333"/>
              </w:rPr>
              <w:t>TY2020 – under development</w:t>
            </w:r>
          </w:p>
          <w:p w14:paraId="311566A8" w14:textId="6A4FF44E" w:rsidR="00CA4EB2" w:rsidRDefault="00CA4EB2" w:rsidP="00CA4EB2">
            <w:pPr>
              <w:rPr>
                <w:rFonts w:ascii="Times New Roman" w:hAnsi="Times New Roman"/>
                <w:color w:val="333333"/>
              </w:rPr>
            </w:pPr>
            <w:r>
              <w:rPr>
                <w:rFonts w:ascii="Times New Roman" w:hAnsi="Times New Roman"/>
                <w:color w:val="333333"/>
              </w:rPr>
              <w:t>TY2019 – KYIndividual2019v1.0</w:t>
            </w:r>
          </w:p>
          <w:p w14:paraId="0AE11900" w14:textId="42195686" w:rsidR="00942A79" w:rsidRPr="00CA4EB2" w:rsidRDefault="00A0790E" w:rsidP="00F6434F">
            <w:pPr>
              <w:rPr>
                <w:rFonts w:ascii="Times New Roman" w:hAnsi="Times New Roman"/>
                <w:color w:val="333333"/>
              </w:rPr>
            </w:pPr>
            <w:r>
              <w:rPr>
                <w:rFonts w:ascii="Times New Roman" w:hAnsi="Times New Roman"/>
                <w:color w:val="333333"/>
              </w:rPr>
              <w:t xml:space="preserve">TY2018 returns – </w:t>
            </w:r>
            <w:r w:rsidR="00A06AB9">
              <w:rPr>
                <w:rFonts w:ascii="Times New Roman" w:hAnsi="Times New Roman"/>
              </w:rPr>
              <w:t>KYIndividual2018v0.4</w:t>
            </w:r>
          </w:p>
        </w:tc>
      </w:tr>
      <w:tr w:rsidR="00942A79" w14:paraId="49C7C42F" w14:textId="77777777" w:rsidTr="00984B56">
        <w:tc>
          <w:tcPr>
            <w:tcW w:w="1345" w:type="dxa"/>
          </w:tcPr>
          <w:p w14:paraId="338DF5D6" w14:textId="77777777" w:rsidR="00942A79" w:rsidRPr="00942A79" w:rsidRDefault="00942A79" w:rsidP="005A5787">
            <w:pPr>
              <w:rPr>
                <w:rFonts w:ascii="Times New Roman" w:hAnsi="Times New Roman"/>
                <w:b/>
              </w:rPr>
            </w:pPr>
            <w:r w:rsidRPr="00942A79">
              <w:rPr>
                <w:rFonts w:ascii="Times New Roman" w:hAnsi="Times New Roman"/>
                <w:b/>
              </w:rPr>
              <w:t>BMF</w:t>
            </w:r>
          </w:p>
        </w:tc>
        <w:tc>
          <w:tcPr>
            <w:tcW w:w="6390" w:type="dxa"/>
          </w:tcPr>
          <w:p w14:paraId="518FD02E" w14:textId="545B87A3" w:rsidR="00F6434F" w:rsidRDefault="00F6434F" w:rsidP="00F6434F">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KYBusiness2020v0.1</w:t>
            </w:r>
          </w:p>
          <w:p w14:paraId="681CE862" w14:textId="1B17D252" w:rsidR="00DF3373" w:rsidRDefault="00DF3373" w:rsidP="005A5787">
            <w:pPr>
              <w:rPr>
                <w:rFonts w:ascii="Times New Roman" w:hAnsi="Times New Roman"/>
                <w:color w:val="333333"/>
              </w:rPr>
            </w:pPr>
            <w:r>
              <w:rPr>
                <w:rFonts w:ascii="Times New Roman" w:hAnsi="Times New Roman"/>
                <w:color w:val="333333"/>
              </w:rPr>
              <w:t>TY2019 – KYBusiness2019v0.1</w:t>
            </w:r>
          </w:p>
          <w:p w14:paraId="3BF824FC" w14:textId="3978D34F" w:rsidR="00942A79" w:rsidRPr="00DF3373" w:rsidRDefault="00F30981" w:rsidP="00F6434F">
            <w:pPr>
              <w:rPr>
                <w:rFonts w:ascii="Times New Roman" w:hAnsi="Times New Roman"/>
                <w:color w:val="333333"/>
              </w:rPr>
            </w:pPr>
            <w:r>
              <w:rPr>
                <w:rFonts w:ascii="Times New Roman" w:hAnsi="Times New Roman"/>
                <w:color w:val="333333"/>
              </w:rPr>
              <w:t xml:space="preserve">TY2018 </w:t>
            </w:r>
            <w:r w:rsidR="00A8600B">
              <w:rPr>
                <w:rFonts w:ascii="Times New Roman" w:hAnsi="Times New Roman"/>
                <w:color w:val="333333"/>
              </w:rPr>
              <w:t>– KYBusiness2018v0.3</w:t>
            </w:r>
          </w:p>
        </w:tc>
        <w:tc>
          <w:tcPr>
            <w:tcW w:w="6750" w:type="dxa"/>
          </w:tcPr>
          <w:p w14:paraId="64767586" w14:textId="77777777" w:rsidR="00F6434F" w:rsidRDefault="00F6434F" w:rsidP="00F6434F">
            <w:pPr>
              <w:rPr>
                <w:rFonts w:ascii="Times New Roman" w:hAnsi="Times New Roman"/>
                <w:color w:val="333333"/>
              </w:rPr>
            </w:pPr>
            <w:r>
              <w:rPr>
                <w:rFonts w:ascii="Times New Roman" w:hAnsi="Times New Roman"/>
                <w:color w:val="333333"/>
              </w:rPr>
              <w:t>TY2020 – under development</w:t>
            </w:r>
          </w:p>
          <w:p w14:paraId="39ABDC9C" w14:textId="7B388C92" w:rsidR="000B03CB" w:rsidRDefault="000B03CB" w:rsidP="000B03CB">
            <w:pPr>
              <w:rPr>
                <w:rFonts w:ascii="Times New Roman" w:hAnsi="Times New Roman"/>
                <w:color w:val="333333"/>
              </w:rPr>
            </w:pPr>
            <w:r>
              <w:rPr>
                <w:rFonts w:ascii="Times New Roman" w:hAnsi="Times New Roman"/>
                <w:color w:val="333333"/>
              </w:rPr>
              <w:t>TY2019 – KYBusiness2019v0.1</w:t>
            </w:r>
          </w:p>
          <w:p w14:paraId="25124AAE" w14:textId="6CAF589F" w:rsidR="00942A79" w:rsidRPr="00CA4EB2" w:rsidRDefault="00A0790E" w:rsidP="00F6434F">
            <w:pPr>
              <w:rPr>
                <w:rFonts w:ascii="Times New Roman" w:hAnsi="Times New Roman"/>
                <w:color w:val="333333"/>
              </w:rPr>
            </w:pPr>
            <w:r>
              <w:rPr>
                <w:rFonts w:ascii="Times New Roman" w:hAnsi="Times New Roman"/>
                <w:color w:val="333333"/>
              </w:rPr>
              <w:t xml:space="preserve">TY2018 returns – </w:t>
            </w:r>
            <w:r w:rsidR="00E00A0D">
              <w:rPr>
                <w:rFonts w:ascii="Times New Roman" w:hAnsi="Times New Roman"/>
                <w:color w:val="333333"/>
              </w:rPr>
              <w:t>KYBusiness2018v0.3</w:t>
            </w:r>
          </w:p>
        </w:tc>
      </w:tr>
      <w:tr w:rsidR="00942A79" w14:paraId="2D4DCAFE" w14:textId="77777777" w:rsidTr="00984B56">
        <w:tc>
          <w:tcPr>
            <w:tcW w:w="1345" w:type="dxa"/>
          </w:tcPr>
          <w:p w14:paraId="0FBE2A26" w14:textId="77777777" w:rsidR="00942A79" w:rsidRPr="00942A79" w:rsidRDefault="00942A79" w:rsidP="005A5787">
            <w:pPr>
              <w:rPr>
                <w:rFonts w:ascii="Times New Roman" w:hAnsi="Times New Roman"/>
                <w:b/>
              </w:rPr>
            </w:pPr>
            <w:r w:rsidRPr="00942A79">
              <w:rPr>
                <w:rFonts w:ascii="Times New Roman" w:hAnsi="Times New Roman"/>
                <w:b/>
              </w:rPr>
              <w:t>ESTRST</w:t>
            </w:r>
          </w:p>
        </w:tc>
        <w:tc>
          <w:tcPr>
            <w:tcW w:w="6390" w:type="dxa"/>
          </w:tcPr>
          <w:p w14:paraId="03A61D81" w14:textId="42899EDB" w:rsidR="00F6434F" w:rsidRDefault="00F6434F" w:rsidP="00F6434F">
            <w:pPr>
              <w:rPr>
                <w:rFonts w:ascii="Times New Roman" w:hAnsi="Times New Roman"/>
                <w:color w:val="333333"/>
              </w:rPr>
            </w:pPr>
            <w:r>
              <w:rPr>
                <w:rFonts w:ascii="Times New Roman" w:hAnsi="Times New Roman"/>
                <w:color w:val="333333"/>
              </w:rPr>
              <w:t xml:space="preserve">TY2020 – </w:t>
            </w:r>
            <w:r w:rsidR="0043348F">
              <w:rPr>
                <w:rFonts w:ascii="Times New Roman" w:hAnsi="Times New Roman"/>
              </w:rPr>
              <w:t>KYEstateTrust2020v0.1</w:t>
            </w:r>
          </w:p>
          <w:p w14:paraId="0D63BCF0" w14:textId="6F33805B" w:rsidR="00DF3373" w:rsidRDefault="00DF3373" w:rsidP="005A5787">
            <w:pPr>
              <w:rPr>
                <w:rFonts w:ascii="Times New Roman" w:hAnsi="Times New Roman"/>
                <w:color w:val="333333"/>
              </w:rPr>
            </w:pPr>
            <w:r>
              <w:rPr>
                <w:rFonts w:ascii="Times New Roman" w:hAnsi="Times New Roman"/>
                <w:color w:val="333333"/>
              </w:rPr>
              <w:t>TY2019 – KYEstateTrust2019v1.0</w:t>
            </w:r>
          </w:p>
          <w:p w14:paraId="1FC896CF" w14:textId="75531D90" w:rsidR="00942A79" w:rsidRPr="00F6434F" w:rsidRDefault="00DF3373" w:rsidP="00DF3373">
            <w:pPr>
              <w:rPr>
                <w:rFonts w:ascii="Times New Roman" w:hAnsi="Times New Roman"/>
                <w:color w:val="333333"/>
              </w:rPr>
            </w:pPr>
            <w:r>
              <w:rPr>
                <w:rFonts w:ascii="Times New Roman" w:hAnsi="Times New Roman"/>
                <w:color w:val="333333"/>
              </w:rPr>
              <w:t xml:space="preserve">TY2018 </w:t>
            </w:r>
            <w:r w:rsidR="00984B56">
              <w:rPr>
                <w:rFonts w:ascii="Times New Roman" w:hAnsi="Times New Roman"/>
                <w:color w:val="333333"/>
              </w:rPr>
              <w:t xml:space="preserve"> </w:t>
            </w:r>
            <w:r w:rsidR="000C54B6" w:rsidRPr="00980E27">
              <w:rPr>
                <w:rFonts w:ascii="Times New Roman" w:hAnsi="Times New Roman"/>
                <w:color w:val="333333"/>
              </w:rPr>
              <w:t>–</w:t>
            </w:r>
            <w:r w:rsidR="00984B56" w:rsidRPr="00980E27">
              <w:rPr>
                <w:rFonts w:ascii="Times New Roman" w:hAnsi="Times New Roman"/>
                <w:color w:val="333333"/>
              </w:rPr>
              <w:t xml:space="preserve"> </w:t>
            </w:r>
            <w:r w:rsidR="000C54B6" w:rsidRPr="00980E27">
              <w:rPr>
                <w:rFonts w:ascii="Times New Roman" w:hAnsi="Times New Roman"/>
                <w:color w:val="333333"/>
              </w:rPr>
              <w:t>KYEstateTrust2018v0.</w:t>
            </w:r>
            <w:r w:rsidR="000E24A2">
              <w:rPr>
                <w:rFonts w:ascii="Times New Roman" w:hAnsi="Times New Roman"/>
                <w:color w:val="333333"/>
              </w:rPr>
              <w:t>2</w:t>
            </w:r>
          </w:p>
        </w:tc>
        <w:tc>
          <w:tcPr>
            <w:tcW w:w="6750" w:type="dxa"/>
          </w:tcPr>
          <w:p w14:paraId="3EB55286" w14:textId="77777777" w:rsidR="00F6434F" w:rsidRDefault="00F6434F" w:rsidP="00F6434F">
            <w:pPr>
              <w:rPr>
                <w:rFonts w:ascii="Times New Roman" w:hAnsi="Times New Roman"/>
                <w:color w:val="333333"/>
              </w:rPr>
            </w:pPr>
            <w:r>
              <w:rPr>
                <w:rFonts w:ascii="Times New Roman" w:hAnsi="Times New Roman"/>
                <w:color w:val="333333"/>
              </w:rPr>
              <w:t>TY2020 – under development</w:t>
            </w:r>
          </w:p>
          <w:p w14:paraId="6D4E4A9A" w14:textId="50D9B778" w:rsidR="00CA4EB2" w:rsidRDefault="00CA4EB2" w:rsidP="00CA4EB2">
            <w:pPr>
              <w:rPr>
                <w:rFonts w:ascii="Times New Roman" w:hAnsi="Times New Roman"/>
                <w:color w:val="333333"/>
              </w:rPr>
            </w:pPr>
            <w:r>
              <w:rPr>
                <w:rFonts w:ascii="Times New Roman" w:hAnsi="Times New Roman"/>
                <w:color w:val="333333"/>
              </w:rPr>
              <w:t>TY2019 – KYEstateTrust2019v1.0</w:t>
            </w:r>
          </w:p>
          <w:p w14:paraId="27D83AA0" w14:textId="3C7AAA12" w:rsidR="00942A79" w:rsidRPr="00F6434F" w:rsidRDefault="00F6434F" w:rsidP="005A5787">
            <w:pPr>
              <w:rPr>
                <w:rFonts w:ascii="Times New Roman" w:hAnsi="Times New Roman"/>
                <w:color w:val="333333"/>
              </w:rPr>
            </w:pPr>
            <w:r>
              <w:rPr>
                <w:rFonts w:ascii="Times New Roman" w:hAnsi="Times New Roman"/>
                <w:color w:val="333333"/>
              </w:rPr>
              <w:t>TY2018</w:t>
            </w:r>
            <w:r w:rsidR="00A0790E">
              <w:rPr>
                <w:rFonts w:ascii="Times New Roman" w:hAnsi="Times New Roman"/>
                <w:color w:val="333333"/>
              </w:rPr>
              <w:t xml:space="preserve"> - </w:t>
            </w:r>
            <w:r w:rsidR="00A06AB9" w:rsidRPr="00980E27">
              <w:rPr>
                <w:rFonts w:ascii="Times New Roman" w:hAnsi="Times New Roman"/>
                <w:color w:val="333333"/>
              </w:rPr>
              <w:t>KYEstateTrust2018v0.</w:t>
            </w:r>
            <w:r w:rsidR="00A06AB9">
              <w:rPr>
                <w:rFonts w:ascii="Times New Roman" w:hAnsi="Times New Roman"/>
                <w:color w:val="333333"/>
              </w:rPr>
              <w:t>2</w:t>
            </w:r>
          </w:p>
        </w:tc>
      </w:tr>
    </w:tbl>
    <w:p w14:paraId="1C7134F6" w14:textId="77777777" w:rsidR="00C14131" w:rsidRPr="00985AED" w:rsidRDefault="00C14131" w:rsidP="00C14131">
      <w:pPr>
        <w:rPr>
          <w:rFonts w:ascii="Times New Roman" w:hAnsi="Times New Roman"/>
          <w:b/>
          <w:i/>
        </w:rPr>
      </w:pPr>
    </w:p>
    <w:p w14:paraId="3E098E2B" w14:textId="1815ECAA" w:rsidR="00C14131" w:rsidRPr="00985AED" w:rsidRDefault="00C14131" w:rsidP="00C14131">
      <w:pPr>
        <w:rPr>
          <w:rFonts w:ascii="Times New Roman" w:hAnsi="Times New Roman"/>
          <w:b/>
          <w:i/>
          <w:sz w:val="28"/>
          <w:szCs w:val="28"/>
        </w:rPr>
      </w:pPr>
      <w:r>
        <w:rPr>
          <w:rFonts w:ascii="Times New Roman" w:hAnsi="Times New Roman"/>
          <w:b/>
          <w:i/>
          <w:sz w:val="28"/>
          <w:szCs w:val="28"/>
        </w:rPr>
        <w:t xml:space="preserve">Known </w:t>
      </w:r>
      <w:r w:rsidRPr="00985AED">
        <w:rPr>
          <w:rFonts w:ascii="Times New Roman" w:hAnsi="Times New Roman"/>
          <w:b/>
          <w:i/>
          <w:sz w:val="28"/>
          <w:szCs w:val="28"/>
        </w:rPr>
        <w:t>Issues:</w:t>
      </w:r>
    </w:p>
    <w:tbl>
      <w:tblPr>
        <w:tblStyle w:val="TableGrid"/>
        <w:tblW w:w="14395" w:type="dxa"/>
        <w:tblLook w:val="04A0" w:firstRow="1" w:lastRow="0" w:firstColumn="1" w:lastColumn="0" w:noHBand="0" w:noVBand="1"/>
      </w:tblPr>
      <w:tblGrid>
        <w:gridCol w:w="1334"/>
        <w:gridCol w:w="2264"/>
        <w:gridCol w:w="10797"/>
      </w:tblGrid>
      <w:tr w:rsidR="00C14131" w:rsidRPr="00942A79" w14:paraId="1B6BF5C4" w14:textId="77777777" w:rsidTr="004B75A3">
        <w:tc>
          <w:tcPr>
            <w:tcW w:w="1334" w:type="dxa"/>
            <w:shd w:val="clear" w:color="auto" w:fill="8DB3E2" w:themeFill="text2" w:themeFillTint="66"/>
          </w:tcPr>
          <w:p w14:paraId="0F9FE86F" w14:textId="77777777" w:rsidR="00C14131" w:rsidRPr="00942A79" w:rsidRDefault="00C14131" w:rsidP="004B75A3">
            <w:pPr>
              <w:jc w:val="center"/>
              <w:rPr>
                <w:rFonts w:ascii="Times New Roman" w:hAnsi="Times New Roman"/>
                <w:b/>
              </w:rPr>
            </w:pPr>
            <w:r w:rsidRPr="00942A79">
              <w:rPr>
                <w:rFonts w:ascii="Times New Roman" w:hAnsi="Times New Roman"/>
                <w:b/>
              </w:rPr>
              <w:t>Date Added</w:t>
            </w:r>
          </w:p>
        </w:tc>
        <w:tc>
          <w:tcPr>
            <w:tcW w:w="2264" w:type="dxa"/>
            <w:shd w:val="clear" w:color="auto" w:fill="8DB3E2" w:themeFill="text2" w:themeFillTint="66"/>
          </w:tcPr>
          <w:p w14:paraId="04A49184" w14:textId="77777777" w:rsidR="00C14131" w:rsidRPr="00942A79" w:rsidRDefault="00C14131" w:rsidP="004B75A3">
            <w:pPr>
              <w:jc w:val="center"/>
              <w:rPr>
                <w:rFonts w:ascii="Times New Roman" w:hAnsi="Times New Roman"/>
                <w:b/>
              </w:rPr>
            </w:pPr>
            <w:r>
              <w:rPr>
                <w:rFonts w:ascii="Times New Roman" w:hAnsi="Times New Roman"/>
                <w:b/>
              </w:rPr>
              <w:t>Schema</w:t>
            </w:r>
          </w:p>
        </w:tc>
        <w:tc>
          <w:tcPr>
            <w:tcW w:w="10797" w:type="dxa"/>
            <w:shd w:val="clear" w:color="auto" w:fill="8DB3E2" w:themeFill="text2" w:themeFillTint="66"/>
          </w:tcPr>
          <w:p w14:paraId="386F285B" w14:textId="77777777" w:rsidR="00C14131" w:rsidRPr="00942A79" w:rsidRDefault="00C14131" w:rsidP="004B75A3">
            <w:pPr>
              <w:jc w:val="center"/>
              <w:rPr>
                <w:rFonts w:ascii="Times New Roman" w:hAnsi="Times New Roman"/>
                <w:b/>
              </w:rPr>
            </w:pPr>
            <w:r>
              <w:rPr>
                <w:rFonts w:ascii="Times New Roman" w:hAnsi="Times New Roman"/>
                <w:b/>
              </w:rPr>
              <w:t>Description/Action</w:t>
            </w:r>
          </w:p>
        </w:tc>
      </w:tr>
      <w:tr w:rsidR="00C14131" w14:paraId="5E52E7EF" w14:textId="77777777" w:rsidTr="004B75A3">
        <w:tc>
          <w:tcPr>
            <w:tcW w:w="1334" w:type="dxa"/>
          </w:tcPr>
          <w:p w14:paraId="17C0175A" w14:textId="77777777" w:rsidR="00C14131" w:rsidRDefault="00C14131" w:rsidP="004B75A3">
            <w:pPr>
              <w:jc w:val="center"/>
              <w:rPr>
                <w:rFonts w:ascii="Times New Roman" w:hAnsi="Times New Roman"/>
              </w:rPr>
            </w:pPr>
          </w:p>
        </w:tc>
        <w:tc>
          <w:tcPr>
            <w:tcW w:w="2264" w:type="dxa"/>
          </w:tcPr>
          <w:p w14:paraId="3F4CA58C" w14:textId="77777777" w:rsidR="00C14131" w:rsidRDefault="00C14131" w:rsidP="004B75A3">
            <w:pPr>
              <w:rPr>
                <w:rFonts w:ascii="Times New Roman" w:hAnsi="Times New Roman"/>
              </w:rPr>
            </w:pPr>
          </w:p>
        </w:tc>
        <w:tc>
          <w:tcPr>
            <w:tcW w:w="10797" w:type="dxa"/>
          </w:tcPr>
          <w:p w14:paraId="7A77BB21" w14:textId="77777777" w:rsidR="00C14131" w:rsidRDefault="00C14131" w:rsidP="00676497">
            <w:pPr>
              <w:pStyle w:val="NormalWeb"/>
            </w:pPr>
          </w:p>
        </w:tc>
      </w:tr>
    </w:tbl>
    <w:p w14:paraId="2D989AE9" w14:textId="77777777" w:rsidR="00F1524F" w:rsidRDefault="00F1524F" w:rsidP="00B66F4A">
      <w:pPr>
        <w:rPr>
          <w:rFonts w:ascii="Times New Roman" w:hAnsi="Times New Roman"/>
          <w:sz w:val="24"/>
          <w:szCs w:val="24"/>
        </w:rPr>
      </w:pPr>
    </w:p>
    <w:p w14:paraId="6C3785B2" w14:textId="77777777" w:rsidR="007043D9" w:rsidRDefault="00F1524F" w:rsidP="00B66F4A">
      <w:pPr>
        <w:rPr>
          <w:rFonts w:ascii="Times New Roman" w:hAnsi="Times New Roman"/>
          <w:sz w:val="24"/>
          <w:szCs w:val="24"/>
        </w:rPr>
      </w:pPr>
      <w:r w:rsidRPr="00F1524F">
        <w:rPr>
          <w:rFonts w:ascii="Times New Roman" w:hAnsi="Times New Roman"/>
          <w:b/>
          <w:i/>
          <w:sz w:val="28"/>
          <w:szCs w:val="28"/>
        </w:rPr>
        <w:lastRenderedPageBreak/>
        <w:t>Announc</w:t>
      </w:r>
      <w:r w:rsidR="00C303EB">
        <w:rPr>
          <w:rFonts w:ascii="Times New Roman" w:hAnsi="Times New Roman"/>
          <w:b/>
          <w:i/>
          <w:sz w:val="28"/>
          <w:szCs w:val="28"/>
        </w:rPr>
        <w:t>e</w:t>
      </w:r>
      <w:r w:rsidRPr="00F1524F">
        <w:rPr>
          <w:rFonts w:ascii="Times New Roman" w:hAnsi="Times New Roman"/>
          <w:b/>
          <w:i/>
          <w:sz w:val="28"/>
          <w:szCs w:val="28"/>
        </w:rPr>
        <w:t>ments/Events:</w:t>
      </w:r>
    </w:p>
    <w:tbl>
      <w:tblPr>
        <w:tblStyle w:val="TableGrid"/>
        <w:tblW w:w="0" w:type="auto"/>
        <w:tblLook w:val="04A0" w:firstRow="1" w:lastRow="0" w:firstColumn="1" w:lastColumn="0" w:noHBand="0" w:noVBand="1"/>
      </w:tblPr>
      <w:tblGrid>
        <w:gridCol w:w="1345"/>
        <w:gridCol w:w="1530"/>
        <w:gridCol w:w="1260"/>
        <w:gridCol w:w="10255"/>
      </w:tblGrid>
      <w:tr w:rsidR="007043D9" w:rsidRPr="00942A79" w14:paraId="4985D360" w14:textId="77777777" w:rsidTr="00F77A75">
        <w:tc>
          <w:tcPr>
            <w:tcW w:w="1345" w:type="dxa"/>
            <w:shd w:val="clear" w:color="auto" w:fill="8DB3E2" w:themeFill="text2" w:themeFillTint="66"/>
          </w:tcPr>
          <w:p w14:paraId="2910E61E" w14:textId="77777777" w:rsidR="007043D9" w:rsidRPr="00942A79" w:rsidRDefault="007043D9" w:rsidP="007043D9">
            <w:pPr>
              <w:jc w:val="center"/>
              <w:rPr>
                <w:rFonts w:ascii="Times New Roman" w:hAnsi="Times New Roman"/>
                <w:b/>
              </w:rPr>
            </w:pPr>
            <w:r w:rsidRPr="00942A79">
              <w:rPr>
                <w:rFonts w:ascii="Times New Roman" w:hAnsi="Times New Roman"/>
                <w:b/>
              </w:rPr>
              <w:t>Date Added</w:t>
            </w:r>
          </w:p>
        </w:tc>
        <w:tc>
          <w:tcPr>
            <w:tcW w:w="1530" w:type="dxa"/>
            <w:shd w:val="clear" w:color="auto" w:fill="8DB3E2" w:themeFill="text2" w:themeFillTint="66"/>
          </w:tcPr>
          <w:p w14:paraId="0858C878" w14:textId="77777777" w:rsidR="007043D9" w:rsidRPr="00942A79" w:rsidRDefault="007043D9" w:rsidP="007043D9">
            <w:pPr>
              <w:jc w:val="center"/>
              <w:rPr>
                <w:rFonts w:ascii="Times New Roman" w:hAnsi="Times New Roman"/>
                <w:b/>
              </w:rPr>
            </w:pPr>
            <w:r w:rsidRPr="00942A79">
              <w:rPr>
                <w:rFonts w:ascii="Times New Roman" w:hAnsi="Times New Roman"/>
                <w:b/>
              </w:rPr>
              <w:t>*Tax Type</w:t>
            </w:r>
          </w:p>
        </w:tc>
        <w:tc>
          <w:tcPr>
            <w:tcW w:w="1260" w:type="dxa"/>
            <w:shd w:val="clear" w:color="auto" w:fill="8DB3E2" w:themeFill="text2" w:themeFillTint="66"/>
          </w:tcPr>
          <w:p w14:paraId="510F6694" w14:textId="77777777" w:rsidR="007043D9" w:rsidRPr="00942A79" w:rsidRDefault="007043D9" w:rsidP="007043D9">
            <w:pPr>
              <w:jc w:val="center"/>
              <w:rPr>
                <w:rFonts w:ascii="Times New Roman" w:hAnsi="Times New Roman"/>
                <w:b/>
              </w:rPr>
            </w:pPr>
            <w:r w:rsidRPr="00942A79">
              <w:rPr>
                <w:rFonts w:ascii="Times New Roman" w:hAnsi="Times New Roman"/>
                <w:b/>
              </w:rPr>
              <w:t>Effective Date</w:t>
            </w:r>
          </w:p>
        </w:tc>
        <w:tc>
          <w:tcPr>
            <w:tcW w:w="10255" w:type="dxa"/>
            <w:shd w:val="clear" w:color="auto" w:fill="8DB3E2" w:themeFill="text2" w:themeFillTint="66"/>
          </w:tcPr>
          <w:p w14:paraId="56DF2470" w14:textId="77777777" w:rsidR="007043D9" w:rsidRPr="00942A79" w:rsidRDefault="007043D9" w:rsidP="007043D9">
            <w:pPr>
              <w:jc w:val="center"/>
              <w:rPr>
                <w:rFonts w:ascii="Times New Roman" w:hAnsi="Times New Roman"/>
                <w:b/>
              </w:rPr>
            </w:pPr>
            <w:r w:rsidRPr="00942A79">
              <w:rPr>
                <w:rFonts w:ascii="Times New Roman" w:hAnsi="Times New Roman"/>
                <w:b/>
              </w:rPr>
              <w:t>Message/Information</w:t>
            </w:r>
          </w:p>
        </w:tc>
      </w:tr>
      <w:tr w:rsidR="00C644C5" w:rsidRPr="00942A79" w14:paraId="58C092E9" w14:textId="77777777" w:rsidTr="00291D91">
        <w:tc>
          <w:tcPr>
            <w:tcW w:w="1345" w:type="dxa"/>
            <w:shd w:val="clear" w:color="auto" w:fill="D9D9D9" w:themeFill="background1" w:themeFillShade="D9"/>
          </w:tcPr>
          <w:p w14:paraId="2E0AD8ED" w14:textId="27B6FAB5" w:rsidR="00C644C5" w:rsidRDefault="00F6434F" w:rsidP="00C74E43">
            <w:pPr>
              <w:jc w:val="center"/>
              <w:rPr>
                <w:rFonts w:ascii="Times New Roman" w:hAnsi="Times New Roman"/>
              </w:rPr>
            </w:pPr>
            <w:r>
              <w:rPr>
                <w:rFonts w:ascii="Times New Roman" w:hAnsi="Times New Roman"/>
              </w:rPr>
              <w:t>7/1/2020</w:t>
            </w:r>
          </w:p>
        </w:tc>
        <w:tc>
          <w:tcPr>
            <w:tcW w:w="1530" w:type="dxa"/>
            <w:shd w:val="clear" w:color="auto" w:fill="D9D9D9" w:themeFill="background1" w:themeFillShade="D9"/>
          </w:tcPr>
          <w:p w14:paraId="7130C7C6" w14:textId="77777777" w:rsidR="00C644C5" w:rsidRDefault="00C644C5" w:rsidP="0048400E">
            <w:pPr>
              <w:rPr>
                <w:rFonts w:ascii="Times New Roman" w:hAnsi="Times New Roman"/>
              </w:rPr>
            </w:pPr>
          </w:p>
        </w:tc>
        <w:tc>
          <w:tcPr>
            <w:tcW w:w="1260" w:type="dxa"/>
            <w:shd w:val="clear" w:color="auto" w:fill="D9D9D9" w:themeFill="background1" w:themeFillShade="D9"/>
          </w:tcPr>
          <w:p w14:paraId="776CE24D" w14:textId="77777777" w:rsidR="00C644C5" w:rsidRDefault="00C644C5" w:rsidP="00C74E43">
            <w:pPr>
              <w:jc w:val="center"/>
              <w:rPr>
                <w:rFonts w:ascii="Times New Roman" w:hAnsi="Times New Roman"/>
              </w:rPr>
            </w:pPr>
          </w:p>
        </w:tc>
        <w:tc>
          <w:tcPr>
            <w:tcW w:w="10255" w:type="dxa"/>
            <w:shd w:val="clear" w:color="auto" w:fill="D9D9D9" w:themeFill="background1" w:themeFillShade="D9"/>
          </w:tcPr>
          <w:p w14:paraId="2732890E" w14:textId="6EFC1B18" w:rsidR="00C644C5" w:rsidRPr="002E0473" w:rsidRDefault="00C644C5" w:rsidP="00F6434F">
            <w:pPr>
              <w:rPr>
                <w:rFonts w:ascii="Times New Roman" w:hAnsi="Times New Roman"/>
              </w:rPr>
            </w:pPr>
            <w:r w:rsidRPr="002E0473">
              <w:rPr>
                <w:rFonts w:ascii="Times New Roman" w:hAnsi="Times New Roman"/>
              </w:rPr>
              <w:t>KYST.</w:t>
            </w:r>
            <w:r w:rsidR="00F6434F">
              <w:rPr>
                <w:rFonts w:ascii="Times New Roman" w:hAnsi="Times New Roman"/>
                <w:b/>
              </w:rPr>
              <w:t>TY20</w:t>
            </w:r>
            <w:r w:rsidRPr="002E0473">
              <w:rPr>
                <w:rFonts w:ascii="Times New Roman" w:hAnsi="Times New Roman"/>
              </w:rPr>
              <w:t xml:space="preserve"> folder created</w:t>
            </w:r>
          </w:p>
        </w:tc>
      </w:tr>
      <w:tr w:rsidR="00087E5B" w:rsidRPr="00942A79" w14:paraId="79C129F3" w14:textId="77777777" w:rsidTr="00087E5B">
        <w:trPr>
          <w:trHeight w:val="332"/>
        </w:trPr>
        <w:tc>
          <w:tcPr>
            <w:tcW w:w="1345" w:type="dxa"/>
          </w:tcPr>
          <w:p w14:paraId="35A0C631" w14:textId="6E1D3865" w:rsidR="00087E5B" w:rsidRDefault="00087E5B" w:rsidP="00087E5B">
            <w:pPr>
              <w:jc w:val="center"/>
              <w:rPr>
                <w:rFonts w:ascii="Times New Roman" w:hAnsi="Times New Roman"/>
              </w:rPr>
            </w:pPr>
            <w:r>
              <w:rPr>
                <w:rFonts w:ascii="Times New Roman" w:hAnsi="Times New Roman"/>
              </w:rPr>
              <w:t>7/24/2020</w:t>
            </w:r>
          </w:p>
        </w:tc>
        <w:tc>
          <w:tcPr>
            <w:tcW w:w="1530" w:type="dxa"/>
          </w:tcPr>
          <w:p w14:paraId="73E01FB6" w14:textId="4E38D4CD" w:rsidR="00087E5B" w:rsidRDefault="00087E5B" w:rsidP="00087E5B">
            <w:pPr>
              <w:rPr>
                <w:rFonts w:ascii="Times New Roman" w:hAnsi="Times New Roman"/>
              </w:rPr>
            </w:pPr>
            <w:r>
              <w:rPr>
                <w:rFonts w:ascii="Times New Roman" w:hAnsi="Times New Roman"/>
              </w:rPr>
              <w:t>BIT, FIT, PIT</w:t>
            </w:r>
          </w:p>
        </w:tc>
        <w:tc>
          <w:tcPr>
            <w:tcW w:w="1260" w:type="dxa"/>
          </w:tcPr>
          <w:p w14:paraId="782D881E" w14:textId="3768670F" w:rsidR="00087E5B" w:rsidRDefault="00087E5B" w:rsidP="00087E5B">
            <w:pPr>
              <w:jc w:val="center"/>
              <w:rPr>
                <w:rFonts w:ascii="Times New Roman" w:hAnsi="Times New Roman"/>
              </w:rPr>
            </w:pPr>
            <w:r>
              <w:rPr>
                <w:rFonts w:ascii="Times New Roman" w:hAnsi="Times New Roman"/>
              </w:rPr>
              <w:t>9/1/2020</w:t>
            </w:r>
          </w:p>
        </w:tc>
        <w:tc>
          <w:tcPr>
            <w:tcW w:w="10255" w:type="dxa"/>
          </w:tcPr>
          <w:p w14:paraId="05CBE29C" w14:textId="3259096E" w:rsidR="00087E5B" w:rsidRDefault="00221150" w:rsidP="00221150">
            <w:pPr>
              <w:shd w:val="clear" w:color="auto" w:fill="FFFFFF"/>
              <w:spacing w:line="300" w:lineRule="atLeast"/>
              <w:rPr>
                <w:rFonts w:ascii="Times New Roman" w:hAnsi="Times New Roman"/>
              </w:rPr>
            </w:pPr>
            <w:r>
              <w:rPr>
                <w:rFonts w:ascii="Times New Roman" w:hAnsi="Times New Roman"/>
              </w:rPr>
              <w:t xml:space="preserve">The Kentucky </w:t>
            </w:r>
            <w:r w:rsidR="00087E5B">
              <w:rPr>
                <w:rFonts w:ascii="Times New Roman" w:hAnsi="Times New Roman"/>
              </w:rPr>
              <w:t>TEST REGION will be</w:t>
            </w:r>
            <w:r w:rsidR="00087E5B" w:rsidRPr="002E0473">
              <w:rPr>
                <w:rFonts w:ascii="Times New Roman" w:hAnsi="Times New Roman"/>
              </w:rPr>
              <w:t xml:space="preserve"> shut down</w:t>
            </w:r>
            <w:r w:rsidR="00087E5B">
              <w:rPr>
                <w:rFonts w:ascii="Times New Roman" w:hAnsi="Times New Roman"/>
              </w:rPr>
              <w:t xml:space="preserve"> in preparation of Tax Year 2020</w:t>
            </w:r>
            <w:r w:rsidR="00087E5B" w:rsidRPr="002E0473">
              <w:rPr>
                <w:rFonts w:ascii="Times New Roman" w:hAnsi="Times New Roman"/>
              </w:rPr>
              <w:t>.</w:t>
            </w:r>
            <w:r>
              <w:rPr>
                <w:rFonts w:ascii="Times New Roman" w:hAnsi="Times New Roman"/>
              </w:rPr>
              <w:t xml:space="preserve">  All external testing will cease until the ATS start date in November.</w:t>
            </w:r>
          </w:p>
        </w:tc>
      </w:tr>
      <w:tr w:rsidR="00087E5B" w:rsidRPr="00942A79" w14:paraId="77DF95AC" w14:textId="77777777" w:rsidTr="00221150">
        <w:trPr>
          <w:trHeight w:val="557"/>
        </w:trPr>
        <w:tc>
          <w:tcPr>
            <w:tcW w:w="1345" w:type="dxa"/>
          </w:tcPr>
          <w:p w14:paraId="6ED0D0A7" w14:textId="512877EC" w:rsidR="00087E5B" w:rsidRDefault="00087E5B" w:rsidP="00087E5B">
            <w:pPr>
              <w:jc w:val="center"/>
              <w:rPr>
                <w:rFonts w:ascii="Times New Roman" w:hAnsi="Times New Roman"/>
              </w:rPr>
            </w:pPr>
            <w:r>
              <w:rPr>
                <w:rFonts w:ascii="Times New Roman" w:hAnsi="Times New Roman"/>
              </w:rPr>
              <w:t>7/24/2020</w:t>
            </w:r>
          </w:p>
        </w:tc>
        <w:tc>
          <w:tcPr>
            <w:tcW w:w="1530" w:type="dxa"/>
          </w:tcPr>
          <w:p w14:paraId="5BE198F8" w14:textId="77777777" w:rsidR="00087E5B" w:rsidRDefault="00087E5B" w:rsidP="00087E5B">
            <w:pPr>
              <w:rPr>
                <w:rFonts w:ascii="Times New Roman" w:hAnsi="Times New Roman"/>
              </w:rPr>
            </w:pPr>
            <w:r>
              <w:rPr>
                <w:rFonts w:ascii="Times New Roman" w:hAnsi="Times New Roman"/>
              </w:rPr>
              <w:t>BIT</w:t>
            </w:r>
          </w:p>
        </w:tc>
        <w:tc>
          <w:tcPr>
            <w:tcW w:w="1260" w:type="dxa"/>
          </w:tcPr>
          <w:p w14:paraId="78B63722" w14:textId="02EB13B7" w:rsidR="00087E5B" w:rsidRDefault="00087E5B" w:rsidP="00087E5B">
            <w:pPr>
              <w:jc w:val="center"/>
              <w:rPr>
                <w:rFonts w:ascii="Times New Roman" w:hAnsi="Times New Roman"/>
              </w:rPr>
            </w:pPr>
            <w:r>
              <w:rPr>
                <w:rFonts w:ascii="Times New Roman" w:hAnsi="Times New Roman"/>
              </w:rPr>
              <w:t>7/16/2020</w:t>
            </w:r>
          </w:p>
        </w:tc>
        <w:tc>
          <w:tcPr>
            <w:tcW w:w="10255" w:type="dxa"/>
          </w:tcPr>
          <w:p w14:paraId="016E19C7" w14:textId="02623F85" w:rsidR="00087E5B" w:rsidRPr="002E0473" w:rsidRDefault="00087E5B" w:rsidP="00221150">
            <w:pPr>
              <w:shd w:val="clear" w:color="auto" w:fill="FFFFFF"/>
              <w:spacing w:line="300" w:lineRule="atLeast"/>
              <w:rPr>
                <w:rFonts w:ascii="Times New Roman" w:hAnsi="Times New Roman"/>
              </w:rPr>
            </w:pPr>
            <w:r>
              <w:rPr>
                <w:rFonts w:ascii="Times New Roman" w:hAnsi="Times New Roman"/>
              </w:rPr>
              <w:t>TY2020 d</w:t>
            </w:r>
            <w:r w:rsidRPr="002E0473">
              <w:rPr>
                <w:rFonts w:ascii="Times New Roman" w:hAnsi="Times New Roman"/>
              </w:rPr>
              <w:t>raft versions of the business income tax forms posted</w:t>
            </w:r>
            <w:r>
              <w:rPr>
                <w:rFonts w:ascii="Times New Roman" w:hAnsi="Times New Roman"/>
              </w:rPr>
              <w:t xml:space="preserve"> in the </w:t>
            </w:r>
            <w:r w:rsidRPr="00087E5B">
              <w:rPr>
                <w:rFonts w:ascii="Times New Roman" w:hAnsi="Times New Roman"/>
              </w:rPr>
              <w:t>KYST.TY20.Forms.Business</w:t>
            </w:r>
            <w:r>
              <w:rPr>
                <w:rFonts w:ascii="Times New Roman" w:hAnsi="Times New Roman"/>
              </w:rPr>
              <w:t>.Draft folder</w:t>
            </w:r>
            <w:r w:rsidRPr="002E0473">
              <w:rPr>
                <w:rFonts w:ascii="Times New Roman" w:hAnsi="Times New Roman"/>
              </w:rPr>
              <w:t xml:space="preserve">.  </w:t>
            </w:r>
            <w:r>
              <w:rPr>
                <w:rFonts w:ascii="Times New Roman" w:hAnsi="Times New Roman"/>
              </w:rPr>
              <w:t xml:space="preserve">1D barcode layout posted to SES.  </w:t>
            </w:r>
          </w:p>
        </w:tc>
      </w:tr>
      <w:tr w:rsidR="00087E5B" w:rsidRPr="00942A79" w14:paraId="3D795D16" w14:textId="77777777" w:rsidTr="00F77A75">
        <w:tc>
          <w:tcPr>
            <w:tcW w:w="1345" w:type="dxa"/>
          </w:tcPr>
          <w:p w14:paraId="3E00B9CE" w14:textId="55368F90" w:rsidR="00087E5B" w:rsidRDefault="00087E5B" w:rsidP="00087E5B">
            <w:pPr>
              <w:jc w:val="center"/>
              <w:rPr>
                <w:rFonts w:ascii="Times New Roman" w:hAnsi="Times New Roman"/>
              </w:rPr>
            </w:pPr>
            <w:r>
              <w:rPr>
                <w:rFonts w:ascii="Times New Roman" w:hAnsi="Times New Roman"/>
              </w:rPr>
              <w:t>7/24/2020</w:t>
            </w:r>
          </w:p>
        </w:tc>
        <w:tc>
          <w:tcPr>
            <w:tcW w:w="1530" w:type="dxa"/>
          </w:tcPr>
          <w:p w14:paraId="3CE4FB63" w14:textId="263AA7BB" w:rsidR="00087E5B" w:rsidRDefault="00221150" w:rsidP="00087E5B">
            <w:pPr>
              <w:rPr>
                <w:rFonts w:ascii="Times New Roman" w:hAnsi="Times New Roman"/>
              </w:rPr>
            </w:pPr>
            <w:r>
              <w:rPr>
                <w:rFonts w:ascii="Times New Roman" w:hAnsi="Times New Roman"/>
              </w:rPr>
              <w:t>BIT, FIT, PIT</w:t>
            </w:r>
          </w:p>
        </w:tc>
        <w:tc>
          <w:tcPr>
            <w:tcW w:w="1260" w:type="dxa"/>
          </w:tcPr>
          <w:p w14:paraId="378CDFDB" w14:textId="661DBF05" w:rsidR="00087E5B" w:rsidRDefault="00087E5B" w:rsidP="00087E5B">
            <w:pPr>
              <w:jc w:val="center"/>
              <w:rPr>
                <w:rFonts w:ascii="Times New Roman" w:hAnsi="Times New Roman"/>
              </w:rPr>
            </w:pPr>
            <w:r>
              <w:rPr>
                <w:rFonts w:ascii="Times New Roman" w:hAnsi="Times New Roman"/>
              </w:rPr>
              <w:t>7/20/2020</w:t>
            </w:r>
          </w:p>
        </w:tc>
        <w:tc>
          <w:tcPr>
            <w:tcW w:w="10255" w:type="dxa"/>
          </w:tcPr>
          <w:p w14:paraId="327494B3" w14:textId="5C52B54A" w:rsidR="00087E5B" w:rsidRPr="002E0473" w:rsidRDefault="00087E5B" w:rsidP="00087E5B">
            <w:pPr>
              <w:rPr>
                <w:rFonts w:ascii="Times New Roman" w:hAnsi="Times New Roman"/>
              </w:rPr>
            </w:pPr>
            <w:r>
              <w:rPr>
                <w:rFonts w:ascii="Times New Roman" w:hAnsi="Times New Roman"/>
              </w:rPr>
              <w:t>TY2019 v</w:t>
            </w:r>
            <w:r w:rsidRPr="002E0473">
              <w:rPr>
                <w:rFonts w:ascii="Times New Roman" w:hAnsi="Times New Roman"/>
              </w:rPr>
              <w:t>ersion 1.0 of the Substi</w:t>
            </w:r>
            <w:r>
              <w:rPr>
                <w:rFonts w:ascii="Times New Roman" w:hAnsi="Times New Roman"/>
              </w:rPr>
              <w:t xml:space="preserve">tute Form Development Guide </w:t>
            </w:r>
            <w:r w:rsidRPr="002E0473">
              <w:rPr>
                <w:rFonts w:ascii="Times New Roman" w:hAnsi="Times New Roman"/>
              </w:rPr>
              <w:t>posted</w:t>
            </w:r>
            <w:r>
              <w:rPr>
                <w:rFonts w:ascii="Times New Roman" w:hAnsi="Times New Roman"/>
              </w:rPr>
              <w:t xml:space="preserve"> to SES</w:t>
            </w:r>
          </w:p>
        </w:tc>
      </w:tr>
      <w:tr w:rsidR="00087E5B" w:rsidRPr="00942A79" w14:paraId="4F61E51E" w14:textId="77777777" w:rsidTr="00F77A75">
        <w:tc>
          <w:tcPr>
            <w:tcW w:w="1345" w:type="dxa"/>
          </w:tcPr>
          <w:p w14:paraId="73F4E876" w14:textId="06798252" w:rsidR="00087E5B" w:rsidRDefault="00087E5B" w:rsidP="00087E5B">
            <w:pPr>
              <w:jc w:val="center"/>
              <w:rPr>
                <w:rFonts w:ascii="Times New Roman" w:hAnsi="Times New Roman"/>
              </w:rPr>
            </w:pPr>
            <w:r>
              <w:rPr>
                <w:rFonts w:ascii="Times New Roman" w:hAnsi="Times New Roman"/>
              </w:rPr>
              <w:t>7/24/2020</w:t>
            </w:r>
          </w:p>
        </w:tc>
        <w:tc>
          <w:tcPr>
            <w:tcW w:w="1530" w:type="dxa"/>
          </w:tcPr>
          <w:p w14:paraId="1586DE0C" w14:textId="52503E02" w:rsidR="00087E5B" w:rsidRDefault="00087E5B" w:rsidP="00087E5B">
            <w:pPr>
              <w:rPr>
                <w:rFonts w:ascii="Times New Roman" w:hAnsi="Times New Roman"/>
              </w:rPr>
            </w:pPr>
            <w:r>
              <w:rPr>
                <w:rFonts w:ascii="Times New Roman" w:hAnsi="Times New Roman"/>
              </w:rPr>
              <w:t>PIT</w:t>
            </w:r>
          </w:p>
        </w:tc>
        <w:tc>
          <w:tcPr>
            <w:tcW w:w="1260" w:type="dxa"/>
          </w:tcPr>
          <w:p w14:paraId="72012A7A" w14:textId="3D696156" w:rsidR="00087E5B" w:rsidRDefault="00087E5B" w:rsidP="00087E5B">
            <w:pPr>
              <w:jc w:val="center"/>
              <w:rPr>
                <w:rFonts w:ascii="Times New Roman" w:hAnsi="Times New Roman"/>
              </w:rPr>
            </w:pPr>
            <w:r>
              <w:rPr>
                <w:rFonts w:ascii="Times New Roman" w:hAnsi="Times New Roman"/>
              </w:rPr>
              <w:t>7/21/2020</w:t>
            </w:r>
          </w:p>
        </w:tc>
        <w:tc>
          <w:tcPr>
            <w:tcW w:w="10255" w:type="dxa"/>
          </w:tcPr>
          <w:p w14:paraId="31C78C66" w14:textId="0D31D828" w:rsidR="00087E5B" w:rsidRPr="002E0473" w:rsidRDefault="00087E5B" w:rsidP="00087E5B">
            <w:pPr>
              <w:rPr>
                <w:rFonts w:ascii="Times New Roman" w:hAnsi="Times New Roman"/>
              </w:rPr>
            </w:pPr>
            <w:r>
              <w:rPr>
                <w:rFonts w:ascii="Times New Roman" w:hAnsi="Times New Roman"/>
              </w:rPr>
              <w:t>TY2020 draft versions of the individual income tax forms poste</w:t>
            </w:r>
            <w:r w:rsidR="00221150">
              <w:rPr>
                <w:rFonts w:ascii="Times New Roman" w:hAnsi="Times New Roman"/>
              </w:rPr>
              <w:t>d</w:t>
            </w:r>
            <w:r>
              <w:rPr>
                <w:rFonts w:ascii="Times New Roman" w:hAnsi="Times New Roman"/>
              </w:rPr>
              <w:t xml:space="preserve"> in the KYST.TY20.Forms.Individual.Draft folder.</w:t>
            </w:r>
            <w:r w:rsidR="00221150">
              <w:rPr>
                <w:rFonts w:ascii="Times New Roman" w:hAnsi="Times New Roman"/>
              </w:rPr>
              <w:t xml:space="preserve"> </w:t>
            </w:r>
          </w:p>
        </w:tc>
      </w:tr>
      <w:tr w:rsidR="00087E5B" w:rsidRPr="00942A79" w14:paraId="5BCA7CF4" w14:textId="77777777" w:rsidTr="00F77A75">
        <w:tc>
          <w:tcPr>
            <w:tcW w:w="1345" w:type="dxa"/>
          </w:tcPr>
          <w:p w14:paraId="799F9559" w14:textId="3B80BBC7" w:rsidR="00087E5B" w:rsidRDefault="00221150" w:rsidP="00087E5B">
            <w:pPr>
              <w:jc w:val="center"/>
              <w:rPr>
                <w:rFonts w:ascii="Times New Roman" w:hAnsi="Times New Roman"/>
              </w:rPr>
            </w:pPr>
            <w:r>
              <w:rPr>
                <w:rFonts w:ascii="Times New Roman" w:hAnsi="Times New Roman"/>
              </w:rPr>
              <w:t>7/24/2020</w:t>
            </w:r>
          </w:p>
        </w:tc>
        <w:tc>
          <w:tcPr>
            <w:tcW w:w="1530" w:type="dxa"/>
          </w:tcPr>
          <w:p w14:paraId="7A317549" w14:textId="41FB9DCC" w:rsidR="00087E5B" w:rsidRDefault="00221150" w:rsidP="00087E5B">
            <w:pPr>
              <w:rPr>
                <w:rFonts w:ascii="Times New Roman" w:hAnsi="Times New Roman"/>
              </w:rPr>
            </w:pPr>
            <w:r>
              <w:rPr>
                <w:rFonts w:ascii="Times New Roman" w:hAnsi="Times New Roman"/>
              </w:rPr>
              <w:t>FIT</w:t>
            </w:r>
          </w:p>
        </w:tc>
        <w:tc>
          <w:tcPr>
            <w:tcW w:w="1260" w:type="dxa"/>
          </w:tcPr>
          <w:p w14:paraId="566D5865" w14:textId="238A1A02" w:rsidR="00087E5B" w:rsidRDefault="00221150" w:rsidP="00087E5B">
            <w:pPr>
              <w:jc w:val="center"/>
              <w:rPr>
                <w:rFonts w:ascii="Times New Roman" w:hAnsi="Times New Roman"/>
              </w:rPr>
            </w:pPr>
            <w:r>
              <w:rPr>
                <w:rFonts w:ascii="Times New Roman" w:hAnsi="Times New Roman"/>
              </w:rPr>
              <w:t>7/24/2020</w:t>
            </w:r>
          </w:p>
        </w:tc>
        <w:tc>
          <w:tcPr>
            <w:tcW w:w="10255" w:type="dxa"/>
          </w:tcPr>
          <w:p w14:paraId="3BE503AB" w14:textId="515FCB28" w:rsidR="00087E5B" w:rsidRPr="002E0473" w:rsidRDefault="00221150" w:rsidP="00221150">
            <w:pPr>
              <w:rPr>
                <w:rFonts w:ascii="Times New Roman" w:hAnsi="Times New Roman"/>
              </w:rPr>
            </w:pPr>
            <w:r>
              <w:rPr>
                <w:rFonts w:ascii="Times New Roman" w:hAnsi="Times New Roman"/>
              </w:rPr>
              <w:t xml:space="preserve">TY2020 draft versions of the fiduciary income tax forms posted in KYST.TY20.Forms.EstateTrust.Draft folder.  </w:t>
            </w:r>
          </w:p>
        </w:tc>
      </w:tr>
      <w:tr w:rsidR="00087E5B" w:rsidRPr="00942A79" w14:paraId="1857811A" w14:textId="77777777" w:rsidTr="00F77A75">
        <w:tc>
          <w:tcPr>
            <w:tcW w:w="1345" w:type="dxa"/>
          </w:tcPr>
          <w:p w14:paraId="02288193" w14:textId="6DF01C25" w:rsidR="00087E5B" w:rsidRDefault="00221150" w:rsidP="00087E5B">
            <w:pPr>
              <w:jc w:val="center"/>
              <w:rPr>
                <w:rFonts w:ascii="Times New Roman" w:hAnsi="Times New Roman"/>
              </w:rPr>
            </w:pPr>
            <w:r>
              <w:rPr>
                <w:rFonts w:ascii="Times New Roman" w:hAnsi="Times New Roman"/>
              </w:rPr>
              <w:t>7/24/2020</w:t>
            </w:r>
          </w:p>
        </w:tc>
        <w:tc>
          <w:tcPr>
            <w:tcW w:w="1530" w:type="dxa"/>
          </w:tcPr>
          <w:p w14:paraId="66FF8B37" w14:textId="2FCFC5DA" w:rsidR="00087E5B" w:rsidRDefault="00221150" w:rsidP="00087E5B">
            <w:pPr>
              <w:rPr>
                <w:rFonts w:ascii="Times New Roman" w:hAnsi="Times New Roman"/>
              </w:rPr>
            </w:pPr>
            <w:r>
              <w:rPr>
                <w:rFonts w:ascii="Times New Roman" w:hAnsi="Times New Roman"/>
              </w:rPr>
              <w:t>BIT, FIT, PIT</w:t>
            </w:r>
          </w:p>
        </w:tc>
        <w:tc>
          <w:tcPr>
            <w:tcW w:w="1260" w:type="dxa"/>
          </w:tcPr>
          <w:p w14:paraId="748C9A44" w14:textId="7C3C6E52" w:rsidR="00087E5B" w:rsidRDefault="00221150" w:rsidP="00087E5B">
            <w:pPr>
              <w:jc w:val="center"/>
              <w:rPr>
                <w:rFonts w:ascii="Times New Roman" w:hAnsi="Times New Roman"/>
              </w:rPr>
            </w:pPr>
            <w:r>
              <w:rPr>
                <w:rFonts w:ascii="Times New Roman" w:hAnsi="Times New Roman"/>
              </w:rPr>
              <w:t>7/24/2020</w:t>
            </w:r>
          </w:p>
        </w:tc>
        <w:tc>
          <w:tcPr>
            <w:tcW w:w="10255" w:type="dxa"/>
          </w:tcPr>
          <w:p w14:paraId="51071904" w14:textId="06EE8C20" w:rsidR="00087E5B" w:rsidRPr="002E0473" w:rsidRDefault="00221150" w:rsidP="00087E5B">
            <w:pPr>
              <w:rPr>
                <w:rFonts w:ascii="Times New Roman" w:hAnsi="Times New Roman"/>
              </w:rPr>
            </w:pPr>
            <w:r>
              <w:rPr>
                <w:rFonts w:ascii="Times New Roman" w:hAnsi="Times New Roman"/>
              </w:rPr>
              <w:t xml:space="preserve">We will not be accepting substitute forms for approval until the LOI is posted to SES.  </w:t>
            </w:r>
            <w:r w:rsidR="00257840">
              <w:rPr>
                <w:rFonts w:ascii="Times New Roman" w:hAnsi="Times New Roman"/>
              </w:rPr>
              <w:t xml:space="preserve">LOI </w:t>
            </w:r>
            <w:r>
              <w:rPr>
                <w:rFonts w:ascii="Times New Roman" w:hAnsi="Times New Roman"/>
              </w:rPr>
              <w:t>ETA is 8/1/2020.</w:t>
            </w:r>
          </w:p>
        </w:tc>
      </w:tr>
      <w:tr w:rsidR="00087E5B" w:rsidRPr="00942A79" w14:paraId="24638950" w14:textId="77777777" w:rsidTr="00F77A75">
        <w:tc>
          <w:tcPr>
            <w:tcW w:w="1345" w:type="dxa"/>
          </w:tcPr>
          <w:p w14:paraId="70008355" w14:textId="4184290F" w:rsidR="00087E5B" w:rsidRDefault="00EF6019" w:rsidP="00087E5B">
            <w:pPr>
              <w:jc w:val="center"/>
              <w:rPr>
                <w:rFonts w:ascii="Times New Roman" w:hAnsi="Times New Roman"/>
              </w:rPr>
            </w:pPr>
            <w:r>
              <w:rPr>
                <w:rFonts w:ascii="Times New Roman" w:hAnsi="Times New Roman"/>
              </w:rPr>
              <w:t>8/3/2020</w:t>
            </w:r>
          </w:p>
        </w:tc>
        <w:tc>
          <w:tcPr>
            <w:tcW w:w="1530" w:type="dxa"/>
          </w:tcPr>
          <w:p w14:paraId="5EBB3941" w14:textId="478D18DA" w:rsidR="00087E5B" w:rsidRDefault="00EF6019" w:rsidP="00087E5B">
            <w:pPr>
              <w:rPr>
                <w:rFonts w:ascii="Times New Roman" w:hAnsi="Times New Roman"/>
              </w:rPr>
            </w:pPr>
            <w:r>
              <w:rPr>
                <w:rFonts w:ascii="Times New Roman" w:hAnsi="Times New Roman"/>
              </w:rPr>
              <w:t>BIT, FIT, PIT</w:t>
            </w:r>
          </w:p>
        </w:tc>
        <w:tc>
          <w:tcPr>
            <w:tcW w:w="1260" w:type="dxa"/>
          </w:tcPr>
          <w:p w14:paraId="4F9069AC" w14:textId="699A634F" w:rsidR="00087E5B" w:rsidRDefault="00EF6019" w:rsidP="008A0FDE">
            <w:pPr>
              <w:jc w:val="center"/>
              <w:rPr>
                <w:rFonts w:ascii="Times New Roman" w:hAnsi="Times New Roman"/>
              </w:rPr>
            </w:pPr>
            <w:r>
              <w:rPr>
                <w:rFonts w:ascii="Times New Roman" w:hAnsi="Times New Roman"/>
              </w:rPr>
              <w:t>8/3/2020</w:t>
            </w:r>
          </w:p>
        </w:tc>
        <w:tc>
          <w:tcPr>
            <w:tcW w:w="10255" w:type="dxa"/>
          </w:tcPr>
          <w:p w14:paraId="7232DD5F" w14:textId="66AAE33F" w:rsidR="00087E5B" w:rsidRPr="002E0473" w:rsidRDefault="00EF6019" w:rsidP="00D95E84">
            <w:pPr>
              <w:rPr>
                <w:rFonts w:ascii="Times New Roman" w:hAnsi="Times New Roman"/>
              </w:rPr>
            </w:pPr>
            <w:r>
              <w:rPr>
                <w:rFonts w:ascii="Times New Roman" w:hAnsi="Times New Roman"/>
              </w:rPr>
              <w:t xml:space="preserve">TY2020 LOI and </w:t>
            </w:r>
            <w:r w:rsidR="008A0FDE">
              <w:rPr>
                <w:rFonts w:ascii="Times New Roman" w:hAnsi="Times New Roman"/>
              </w:rPr>
              <w:t>Attachment</w:t>
            </w:r>
            <w:r w:rsidR="00D95E84">
              <w:rPr>
                <w:rFonts w:ascii="Times New Roman" w:hAnsi="Times New Roman"/>
              </w:rPr>
              <w:t xml:space="preserve"> A were</w:t>
            </w:r>
            <w:r>
              <w:rPr>
                <w:rFonts w:ascii="Times New Roman" w:hAnsi="Times New Roman"/>
              </w:rPr>
              <w:t xml:space="preserve"> posted to SES.  </w:t>
            </w:r>
            <w:r w:rsidR="00D95E84">
              <w:rPr>
                <w:rFonts w:ascii="Times New Roman" w:hAnsi="Times New Roman"/>
              </w:rPr>
              <w:t xml:space="preserve">Attachment A is required with the completed LOI.  </w:t>
            </w:r>
            <w:r>
              <w:rPr>
                <w:rFonts w:ascii="Times New Roman" w:hAnsi="Times New Roman"/>
              </w:rPr>
              <w:t>Kentucky will immediately start accepting substitute forms for approval.</w:t>
            </w:r>
          </w:p>
        </w:tc>
      </w:tr>
      <w:tr w:rsidR="00D95E84" w:rsidRPr="00942A79" w14:paraId="16E0864E" w14:textId="77777777" w:rsidTr="00F77A75">
        <w:tc>
          <w:tcPr>
            <w:tcW w:w="1345" w:type="dxa"/>
          </w:tcPr>
          <w:p w14:paraId="19978906" w14:textId="24A80A21" w:rsidR="00D95E84" w:rsidRDefault="00D95E84" w:rsidP="00D95E84">
            <w:pPr>
              <w:jc w:val="center"/>
              <w:rPr>
                <w:rFonts w:ascii="Times New Roman" w:hAnsi="Times New Roman"/>
              </w:rPr>
            </w:pPr>
            <w:r>
              <w:rPr>
                <w:rFonts w:ascii="Times New Roman" w:hAnsi="Times New Roman"/>
              </w:rPr>
              <w:t>8/3/2020</w:t>
            </w:r>
          </w:p>
        </w:tc>
        <w:tc>
          <w:tcPr>
            <w:tcW w:w="1530" w:type="dxa"/>
          </w:tcPr>
          <w:p w14:paraId="65705F2E" w14:textId="5D996C7A" w:rsidR="00D95E84" w:rsidRDefault="00D95E84" w:rsidP="00D95E84">
            <w:pPr>
              <w:rPr>
                <w:rFonts w:ascii="Times New Roman" w:hAnsi="Times New Roman"/>
              </w:rPr>
            </w:pPr>
            <w:r>
              <w:rPr>
                <w:rFonts w:ascii="Times New Roman" w:hAnsi="Times New Roman"/>
              </w:rPr>
              <w:t>BIT, FIT, PIT</w:t>
            </w:r>
          </w:p>
        </w:tc>
        <w:tc>
          <w:tcPr>
            <w:tcW w:w="1260" w:type="dxa"/>
          </w:tcPr>
          <w:p w14:paraId="230043CD" w14:textId="61E37203" w:rsidR="00D95E84" w:rsidRDefault="00D95E84" w:rsidP="008A0FDE">
            <w:pPr>
              <w:jc w:val="center"/>
              <w:rPr>
                <w:rFonts w:ascii="Times New Roman" w:hAnsi="Times New Roman"/>
              </w:rPr>
            </w:pPr>
            <w:r>
              <w:rPr>
                <w:rFonts w:ascii="Times New Roman" w:hAnsi="Times New Roman"/>
              </w:rPr>
              <w:t>8/3/2020</w:t>
            </w:r>
          </w:p>
        </w:tc>
        <w:tc>
          <w:tcPr>
            <w:tcW w:w="10255" w:type="dxa"/>
          </w:tcPr>
          <w:p w14:paraId="5C35CC03" w14:textId="61CE849F" w:rsidR="00D95E84" w:rsidRPr="002E0473" w:rsidRDefault="00D95E84" w:rsidP="00D95E84">
            <w:pPr>
              <w:rPr>
                <w:rFonts w:ascii="Times New Roman" w:hAnsi="Times New Roman"/>
              </w:rPr>
            </w:pPr>
            <w:r>
              <w:rPr>
                <w:rFonts w:ascii="Times New Roman" w:hAnsi="Times New Roman"/>
              </w:rPr>
              <w:t>Posted KY Pub 1345 to SES</w:t>
            </w:r>
          </w:p>
        </w:tc>
      </w:tr>
      <w:tr w:rsidR="00D95E84" w:rsidRPr="00942A79" w14:paraId="748654AA" w14:textId="77777777" w:rsidTr="00F77A75">
        <w:tc>
          <w:tcPr>
            <w:tcW w:w="1345" w:type="dxa"/>
          </w:tcPr>
          <w:p w14:paraId="3E8D1170" w14:textId="49D7F4D5" w:rsidR="00D95E84" w:rsidRDefault="008A0FDE" w:rsidP="00D95E84">
            <w:pPr>
              <w:jc w:val="center"/>
              <w:rPr>
                <w:rFonts w:ascii="Times New Roman" w:hAnsi="Times New Roman"/>
              </w:rPr>
            </w:pPr>
            <w:r>
              <w:rPr>
                <w:rFonts w:ascii="Times New Roman" w:hAnsi="Times New Roman"/>
              </w:rPr>
              <w:t>8/18/2020</w:t>
            </w:r>
          </w:p>
        </w:tc>
        <w:tc>
          <w:tcPr>
            <w:tcW w:w="1530" w:type="dxa"/>
          </w:tcPr>
          <w:p w14:paraId="44E2CAE2" w14:textId="72CD7589" w:rsidR="00D95E84" w:rsidRDefault="008A0FDE" w:rsidP="00D95E84">
            <w:pPr>
              <w:rPr>
                <w:rFonts w:ascii="Times New Roman" w:hAnsi="Times New Roman"/>
              </w:rPr>
            </w:pPr>
            <w:r>
              <w:rPr>
                <w:rFonts w:ascii="Times New Roman" w:hAnsi="Times New Roman"/>
              </w:rPr>
              <w:t>FIT, PIT</w:t>
            </w:r>
          </w:p>
        </w:tc>
        <w:tc>
          <w:tcPr>
            <w:tcW w:w="1260" w:type="dxa"/>
          </w:tcPr>
          <w:p w14:paraId="4B8E07BC" w14:textId="4D16418E" w:rsidR="00D95E84" w:rsidRDefault="008A0FDE" w:rsidP="00D95E84">
            <w:pPr>
              <w:jc w:val="center"/>
              <w:rPr>
                <w:rFonts w:ascii="Times New Roman" w:hAnsi="Times New Roman"/>
              </w:rPr>
            </w:pPr>
            <w:r>
              <w:rPr>
                <w:rFonts w:ascii="Times New Roman" w:hAnsi="Times New Roman"/>
              </w:rPr>
              <w:t>9/1/2020</w:t>
            </w:r>
          </w:p>
        </w:tc>
        <w:tc>
          <w:tcPr>
            <w:tcW w:w="10255" w:type="dxa"/>
          </w:tcPr>
          <w:p w14:paraId="22CB83A7" w14:textId="720B095E" w:rsidR="00D95E84" w:rsidRPr="002E0473" w:rsidRDefault="008A0FDE" w:rsidP="00D95E84">
            <w:pPr>
              <w:rPr>
                <w:rFonts w:ascii="Times New Roman" w:hAnsi="Times New Roman"/>
              </w:rPr>
            </w:pPr>
            <w:r>
              <w:rPr>
                <w:rFonts w:ascii="Times New Roman" w:hAnsi="Times New Roman"/>
              </w:rPr>
              <w:t>The test region will be disabled for tax year 2020 preparations.  It won’t reopen until ATS testing starts in November.</w:t>
            </w:r>
          </w:p>
        </w:tc>
      </w:tr>
      <w:tr w:rsidR="00D95E84" w:rsidRPr="00942A79" w14:paraId="3B84D911" w14:textId="77777777" w:rsidTr="00F77A75">
        <w:tc>
          <w:tcPr>
            <w:tcW w:w="1345" w:type="dxa"/>
          </w:tcPr>
          <w:p w14:paraId="606AE409" w14:textId="4C7E5FEC" w:rsidR="00D95E84" w:rsidRDefault="00E74FA7" w:rsidP="00D95E84">
            <w:pPr>
              <w:jc w:val="center"/>
              <w:rPr>
                <w:rFonts w:ascii="Times New Roman" w:hAnsi="Times New Roman"/>
              </w:rPr>
            </w:pPr>
            <w:r>
              <w:rPr>
                <w:rFonts w:ascii="Times New Roman" w:hAnsi="Times New Roman"/>
              </w:rPr>
              <w:t>8/21/2020</w:t>
            </w:r>
          </w:p>
        </w:tc>
        <w:tc>
          <w:tcPr>
            <w:tcW w:w="1530" w:type="dxa"/>
          </w:tcPr>
          <w:p w14:paraId="7FBB04DB" w14:textId="31B9FB64" w:rsidR="00D95E84" w:rsidRDefault="00E74FA7" w:rsidP="00D95E84">
            <w:pPr>
              <w:rPr>
                <w:rFonts w:ascii="Times New Roman" w:hAnsi="Times New Roman"/>
              </w:rPr>
            </w:pPr>
            <w:r>
              <w:rPr>
                <w:rFonts w:ascii="Times New Roman" w:hAnsi="Times New Roman"/>
              </w:rPr>
              <w:t>BIT, FIT, PIT</w:t>
            </w:r>
          </w:p>
        </w:tc>
        <w:tc>
          <w:tcPr>
            <w:tcW w:w="1260" w:type="dxa"/>
          </w:tcPr>
          <w:p w14:paraId="44B652B9" w14:textId="0D27F01B" w:rsidR="00D95E84" w:rsidRDefault="00E74FA7" w:rsidP="00D95E84">
            <w:pPr>
              <w:jc w:val="center"/>
              <w:rPr>
                <w:rFonts w:ascii="Times New Roman" w:hAnsi="Times New Roman"/>
              </w:rPr>
            </w:pPr>
            <w:r>
              <w:rPr>
                <w:rFonts w:ascii="Times New Roman" w:hAnsi="Times New Roman"/>
              </w:rPr>
              <w:t>8/21/2020</w:t>
            </w:r>
          </w:p>
        </w:tc>
        <w:tc>
          <w:tcPr>
            <w:tcW w:w="10255" w:type="dxa"/>
          </w:tcPr>
          <w:p w14:paraId="21906524" w14:textId="6E8F43D2" w:rsidR="00D95E84" w:rsidRPr="002E0473" w:rsidRDefault="00E74FA7" w:rsidP="00D95E84">
            <w:pPr>
              <w:rPr>
                <w:rFonts w:ascii="Times New Roman" w:hAnsi="Times New Roman"/>
              </w:rPr>
            </w:pPr>
            <w:r>
              <w:rPr>
                <w:rFonts w:ascii="Times New Roman" w:hAnsi="Times New Roman"/>
              </w:rPr>
              <w:t>In response to SES notification issues, all users were deleted and added back to our KYST folder per SES guidance in an attempt to restore notification functionality. Users may need to re-evaluate their notification preferences</w:t>
            </w:r>
          </w:p>
        </w:tc>
      </w:tr>
      <w:tr w:rsidR="00E60F42" w:rsidRPr="00942A79" w14:paraId="3AFD25BC" w14:textId="77777777" w:rsidTr="00F77A75">
        <w:tc>
          <w:tcPr>
            <w:tcW w:w="1345" w:type="dxa"/>
          </w:tcPr>
          <w:p w14:paraId="3D6F81D2" w14:textId="319F26FA" w:rsidR="00E60F42" w:rsidRDefault="00E60F42" w:rsidP="00D95E84">
            <w:pPr>
              <w:jc w:val="center"/>
              <w:rPr>
                <w:rFonts w:ascii="Times New Roman" w:hAnsi="Times New Roman"/>
              </w:rPr>
            </w:pPr>
            <w:r>
              <w:rPr>
                <w:rFonts w:ascii="Times New Roman" w:hAnsi="Times New Roman"/>
              </w:rPr>
              <w:t>9/16/2020</w:t>
            </w:r>
          </w:p>
        </w:tc>
        <w:tc>
          <w:tcPr>
            <w:tcW w:w="1530" w:type="dxa"/>
          </w:tcPr>
          <w:p w14:paraId="79D419EC" w14:textId="7BC1A24E" w:rsidR="00E60F42" w:rsidRDefault="00E60F42" w:rsidP="00D95E84">
            <w:pPr>
              <w:rPr>
                <w:rFonts w:ascii="Times New Roman" w:hAnsi="Times New Roman"/>
              </w:rPr>
            </w:pPr>
            <w:r>
              <w:rPr>
                <w:rFonts w:ascii="Times New Roman" w:hAnsi="Times New Roman"/>
              </w:rPr>
              <w:t>Bit</w:t>
            </w:r>
          </w:p>
        </w:tc>
        <w:tc>
          <w:tcPr>
            <w:tcW w:w="1260" w:type="dxa"/>
          </w:tcPr>
          <w:p w14:paraId="58F35B42" w14:textId="34CB2A10" w:rsidR="00E60F42" w:rsidRDefault="00E60F42" w:rsidP="00D95E84">
            <w:pPr>
              <w:jc w:val="center"/>
              <w:rPr>
                <w:rFonts w:ascii="Times New Roman" w:hAnsi="Times New Roman"/>
              </w:rPr>
            </w:pPr>
            <w:r>
              <w:rPr>
                <w:rFonts w:ascii="Times New Roman" w:hAnsi="Times New Roman"/>
              </w:rPr>
              <w:t>9/16/2020</w:t>
            </w:r>
          </w:p>
        </w:tc>
        <w:tc>
          <w:tcPr>
            <w:tcW w:w="10255" w:type="dxa"/>
          </w:tcPr>
          <w:p w14:paraId="0B00DBCE" w14:textId="170E8565" w:rsidR="00E60F42" w:rsidRDefault="00E60F42" w:rsidP="00E60F42">
            <w:pPr>
              <w:rPr>
                <w:rFonts w:ascii="Times New Roman" w:hAnsi="Times New Roman"/>
              </w:rPr>
            </w:pPr>
            <w:r>
              <w:rPr>
                <w:rFonts w:ascii="Times New Roman" w:hAnsi="Times New Roman"/>
              </w:rPr>
              <w:t xml:space="preserve">Posted TY2020 KYPub 4163, Draft Reject Codes and KYBusiness2020v0.1 to SES. </w:t>
            </w:r>
          </w:p>
        </w:tc>
      </w:tr>
      <w:tr w:rsidR="00D95E84" w:rsidRPr="00942A79" w14:paraId="1285CEF9" w14:textId="77777777" w:rsidTr="00F77A75">
        <w:tc>
          <w:tcPr>
            <w:tcW w:w="1345" w:type="dxa"/>
          </w:tcPr>
          <w:p w14:paraId="7288237C" w14:textId="0776E7E2" w:rsidR="00D95E84" w:rsidRDefault="00E60F42" w:rsidP="00D95E84">
            <w:pPr>
              <w:jc w:val="center"/>
              <w:rPr>
                <w:rFonts w:ascii="Times New Roman" w:hAnsi="Times New Roman"/>
              </w:rPr>
            </w:pPr>
            <w:r>
              <w:rPr>
                <w:rFonts w:ascii="Times New Roman" w:hAnsi="Times New Roman"/>
              </w:rPr>
              <w:t>10/6/2020</w:t>
            </w:r>
          </w:p>
        </w:tc>
        <w:tc>
          <w:tcPr>
            <w:tcW w:w="1530" w:type="dxa"/>
          </w:tcPr>
          <w:p w14:paraId="6BC642BB" w14:textId="70468E37" w:rsidR="00D95E84" w:rsidRDefault="00E60F42" w:rsidP="00D95E84">
            <w:pPr>
              <w:rPr>
                <w:rFonts w:ascii="Times New Roman" w:hAnsi="Times New Roman"/>
              </w:rPr>
            </w:pPr>
            <w:r>
              <w:rPr>
                <w:rFonts w:ascii="Times New Roman" w:hAnsi="Times New Roman"/>
              </w:rPr>
              <w:t>FIT, PIT</w:t>
            </w:r>
          </w:p>
        </w:tc>
        <w:tc>
          <w:tcPr>
            <w:tcW w:w="1260" w:type="dxa"/>
          </w:tcPr>
          <w:p w14:paraId="2FFAF559" w14:textId="7DD68493" w:rsidR="00D95E84" w:rsidRDefault="00E60F42" w:rsidP="00D95E84">
            <w:pPr>
              <w:jc w:val="center"/>
              <w:rPr>
                <w:rFonts w:ascii="Times New Roman" w:hAnsi="Times New Roman"/>
              </w:rPr>
            </w:pPr>
            <w:r>
              <w:rPr>
                <w:rFonts w:ascii="Times New Roman" w:hAnsi="Times New Roman"/>
              </w:rPr>
              <w:t>10/1/2020</w:t>
            </w:r>
          </w:p>
        </w:tc>
        <w:tc>
          <w:tcPr>
            <w:tcW w:w="10255" w:type="dxa"/>
          </w:tcPr>
          <w:p w14:paraId="49A32316" w14:textId="20465829" w:rsidR="00D95E84" w:rsidRPr="002E0473" w:rsidRDefault="00E60F42" w:rsidP="00D95E84">
            <w:pPr>
              <w:rPr>
                <w:rFonts w:ascii="Times New Roman" w:hAnsi="Times New Roman"/>
              </w:rPr>
            </w:pPr>
            <w:r>
              <w:rPr>
                <w:rFonts w:ascii="Times New Roman" w:hAnsi="Times New Roman"/>
              </w:rPr>
              <w:t>Posted TY2020 IMF Business Rules v1.0, IMF Reject Codes v1.0, KYIndivdual2020v0.1, TY2020 ESTRST Business Rules v1.0, ESTRST Reject Codes v1.0, KYEstateTrust2020v0.1 and TY2020 KY Publication 4164 to SES.  These are draft versions of the schemas and intended to be used for ATS testing.  IMF and ESTRST ATS testing is scheduled to begin on 11/16/2020.</w:t>
            </w:r>
          </w:p>
        </w:tc>
      </w:tr>
    </w:tbl>
    <w:p w14:paraId="1E4A1B30" w14:textId="77777777" w:rsidR="00985AED" w:rsidRPr="00942A79" w:rsidRDefault="00985AED" w:rsidP="00B66F4A">
      <w:pPr>
        <w:rPr>
          <w:rFonts w:ascii="Times New Roman" w:hAnsi="Times New Roman"/>
        </w:rPr>
      </w:pPr>
    </w:p>
    <w:p w14:paraId="1C01BAE2" w14:textId="77777777" w:rsidR="007043D9" w:rsidRDefault="007043D9" w:rsidP="00B66F4A">
      <w:pPr>
        <w:rPr>
          <w:rFonts w:ascii="Times New Roman" w:hAnsi="Times New Roman"/>
        </w:rPr>
      </w:pPr>
      <w:r w:rsidRPr="00942A79">
        <w:rPr>
          <w:rFonts w:ascii="Times New Roman" w:hAnsi="Times New Roman"/>
        </w:rPr>
        <w:t>*BIT – Business Income Tax</w:t>
      </w:r>
    </w:p>
    <w:p w14:paraId="096B3DA8" w14:textId="77777777" w:rsidR="00F77A75" w:rsidRDefault="00F77A75" w:rsidP="00B66F4A">
      <w:pPr>
        <w:rPr>
          <w:rFonts w:ascii="Times New Roman" w:hAnsi="Times New Roman"/>
        </w:rPr>
      </w:pPr>
      <w:r>
        <w:rPr>
          <w:rFonts w:ascii="Times New Roman" w:hAnsi="Times New Roman"/>
        </w:rPr>
        <w:t>*FIT – Fiduciary Income Tax</w:t>
      </w:r>
    </w:p>
    <w:p w14:paraId="7229096E" w14:textId="77777777" w:rsidR="00F77A75" w:rsidRDefault="00F77A75" w:rsidP="00F77A75">
      <w:pPr>
        <w:rPr>
          <w:rFonts w:ascii="Times New Roman" w:hAnsi="Times New Roman"/>
        </w:rPr>
      </w:pPr>
      <w:r w:rsidRPr="00942A79">
        <w:rPr>
          <w:rFonts w:ascii="Times New Roman" w:hAnsi="Times New Roman"/>
        </w:rPr>
        <w:t>*PIT – Personal Income Tax</w:t>
      </w:r>
    </w:p>
    <w:p w14:paraId="2B5BB208" w14:textId="77777777" w:rsidR="00A14E78" w:rsidRDefault="00D57DCE" w:rsidP="00B66F4A">
      <w:pPr>
        <w:rPr>
          <w:rFonts w:ascii="Times New Roman" w:hAnsi="Times New Roman"/>
        </w:rPr>
      </w:pPr>
      <w:r>
        <w:rPr>
          <w:rFonts w:ascii="Times New Roman" w:hAnsi="Times New Roman"/>
        </w:rPr>
        <w:t>*</w:t>
      </w:r>
      <w:r w:rsidR="007E6403">
        <w:rPr>
          <w:rFonts w:ascii="Times New Roman" w:hAnsi="Times New Roman"/>
        </w:rPr>
        <w:t>WTH – Withholding Tax</w:t>
      </w:r>
    </w:p>
    <w:p w14:paraId="77C99420" w14:textId="77777777" w:rsidR="00A14E78" w:rsidRDefault="00A14E78" w:rsidP="00B66F4A">
      <w:pPr>
        <w:rPr>
          <w:rFonts w:ascii="Times New Roman" w:hAnsi="Times New Roman"/>
        </w:rPr>
      </w:pPr>
    </w:p>
    <w:p w14:paraId="0B448AD0" w14:textId="77777777" w:rsidR="00A14E78" w:rsidRDefault="00A14E78" w:rsidP="00B66F4A">
      <w:pPr>
        <w:rPr>
          <w:rFonts w:ascii="Times New Roman" w:hAnsi="Times New Roman"/>
        </w:rPr>
      </w:pPr>
    </w:p>
    <w:p w14:paraId="48C9498A" w14:textId="75F02736" w:rsidR="00A14E78" w:rsidRDefault="00A14E78" w:rsidP="00B66F4A">
      <w:pPr>
        <w:rPr>
          <w:rFonts w:ascii="Times New Roman" w:hAnsi="Times New Roman"/>
          <w:b/>
          <w:i/>
          <w:sz w:val="28"/>
          <w:szCs w:val="28"/>
        </w:rPr>
      </w:pPr>
    </w:p>
    <w:sectPr w:rsidR="00A14E78" w:rsidSect="00610570">
      <w:headerReference w:type="default" r:id="rId10"/>
      <w:footerReference w:type="default" r:id="rId11"/>
      <w:pgSz w:w="15840" w:h="12240" w:orient="landscape" w:code="1"/>
      <w:pgMar w:top="288"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983F" w14:textId="77777777" w:rsidR="00401433" w:rsidRDefault="00401433" w:rsidP="00875224">
      <w:r>
        <w:separator/>
      </w:r>
    </w:p>
  </w:endnote>
  <w:endnote w:type="continuationSeparator" w:id="0">
    <w:p w14:paraId="361C34B3" w14:textId="77777777" w:rsidR="00401433" w:rsidRDefault="00401433" w:rsidP="008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748C" w14:textId="0C2455C2" w:rsidR="00E260DB" w:rsidRDefault="00E260DB" w:rsidP="0063492F">
    <w:pPr>
      <w:pStyle w:val="Footer"/>
      <w:jc w:val="center"/>
      <w:rPr>
        <w:color w:val="0000FF"/>
        <w:sz w:val="16"/>
        <w:szCs w:val="16"/>
      </w:rPr>
    </w:pPr>
    <w:r>
      <w:rPr>
        <w:color w:val="0000FF"/>
        <w:sz w:val="16"/>
        <w:szCs w:val="16"/>
      </w:rPr>
      <w:t xml:space="preserve">KentuckyUnbridledSpirit.com                           </w:t>
    </w:r>
    <w:r>
      <w:rPr>
        <w:color w:val="0000FF"/>
        <w:sz w:val="16"/>
        <w:szCs w:val="16"/>
      </w:rPr>
      <w:tab/>
      <w:t xml:space="preserve">  </w:t>
    </w:r>
    <w:r w:rsidR="00AE3498">
      <w:rPr>
        <w:noProof/>
        <w:color w:val="0000FF"/>
        <w:sz w:val="16"/>
        <w:szCs w:val="16"/>
      </w:rPr>
      <w:drawing>
        <wp:inline distT="0" distB="0" distL="0" distR="0" wp14:anchorId="1AE53A2F" wp14:editId="66F5CED3">
          <wp:extent cx="1524000" cy="381000"/>
          <wp:effectExtent l="19050" t="0" r="0" b="0"/>
          <wp:docPr id="2" name="Picture 2" descr="Brand_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_1color"/>
                  <pic:cNvPicPr>
                    <a:picLocks noChangeAspect="1" noChangeArrowheads="1"/>
                  </pic:cNvPicPr>
                </pic:nvPicPr>
                <pic:blipFill>
                  <a:blip r:embed="rId1"/>
                  <a:srcRect/>
                  <a:stretch>
                    <a:fillRect/>
                  </a:stretch>
                </pic:blipFill>
                <pic:spPr bwMode="auto">
                  <a:xfrm>
                    <a:off x="0" y="0"/>
                    <a:ext cx="1524000" cy="381000"/>
                  </a:xfrm>
                  <a:prstGeom prst="rect">
                    <a:avLst/>
                  </a:prstGeom>
                  <a:noFill/>
                  <a:ln w="9525">
                    <a:noFill/>
                    <a:miter lim="800000"/>
                    <a:headEnd/>
                    <a:tailEnd/>
                  </a:ln>
                </pic:spPr>
              </pic:pic>
            </a:graphicData>
          </a:graphic>
        </wp:inline>
      </w:drawing>
    </w:r>
    <w:r>
      <w:rPr>
        <w:color w:val="0000FF"/>
        <w:sz w:val="16"/>
        <w:szCs w:val="16"/>
      </w:rPr>
      <w:t xml:space="preserve">             </w:t>
    </w:r>
    <w:r w:rsidRPr="004667EE">
      <w:rPr>
        <w:color w:val="0000FF"/>
        <w:sz w:val="16"/>
        <w:szCs w:val="16"/>
      </w:rPr>
      <w:t>A</w:t>
    </w:r>
    <w:r>
      <w:rPr>
        <w:color w:val="0000FF"/>
        <w:sz w:val="16"/>
        <w:szCs w:val="16"/>
      </w:rPr>
      <w:t>n</w:t>
    </w:r>
    <w:r w:rsidRPr="004667EE">
      <w:rPr>
        <w:color w:val="0000FF"/>
        <w:sz w:val="16"/>
        <w:szCs w:val="16"/>
      </w:rPr>
      <w:t xml:space="preserve"> E</w:t>
    </w:r>
    <w:r>
      <w:rPr>
        <w:color w:val="0000FF"/>
        <w:sz w:val="16"/>
        <w:szCs w:val="16"/>
      </w:rPr>
      <w:t>qual</w:t>
    </w:r>
    <w:r w:rsidRPr="004667EE">
      <w:rPr>
        <w:color w:val="0000FF"/>
        <w:sz w:val="16"/>
        <w:szCs w:val="16"/>
      </w:rPr>
      <w:t xml:space="preserve"> O</w:t>
    </w:r>
    <w:r>
      <w:rPr>
        <w:color w:val="0000FF"/>
        <w:sz w:val="16"/>
        <w:szCs w:val="16"/>
      </w:rPr>
      <w:t>pportunity</w:t>
    </w:r>
    <w:r w:rsidRPr="004667EE">
      <w:rPr>
        <w:color w:val="0000FF"/>
        <w:sz w:val="16"/>
        <w:szCs w:val="16"/>
      </w:rPr>
      <w:t xml:space="preserve"> E</w:t>
    </w:r>
    <w:r>
      <w:rPr>
        <w:color w:val="0000FF"/>
        <w:sz w:val="16"/>
        <w:szCs w:val="16"/>
      </w:rPr>
      <w:t>mployer</w:t>
    </w:r>
    <w:r w:rsidRPr="004667EE">
      <w:rPr>
        <w:color w:val="0000FF"/>
        <w:sz w:val="16"/>
        <w:szCs w:val="16"/>
      </w:rPr>
      <w:t xml:space="preserve"> M/F/D</w:t>
    </w:r>
  </w:p>
  <w:p w14:paraId="68FABB7B" w14:textId="77777777" w:rsidR="00B815C9" w:rsidRDefault="00B815C9" w:rsidP="00B815C9">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E62A" w14:textId="77777777" w:rsidR="00401433" w:rsidRDefault="00401433" w:rsidP="00875224">
      <w:r>
        <w:separator/>
      </w:r>
    </w:p>
  </w:footnote>
  <w:footnote w:type="continuationSeparator" w:id="0">
    <w:p w14:paraId="5EE7BC27" w14:textId="77777777" w:rsidR="00401433" w:rsidRDefault="00401433" w:rsidP="0087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385E" w14:textId="4527533D" w:rsidR="006C28A3" w:rsidRPr="006C28A3" w:rsidRDefault="006C28A3" w:rsidP="006C28A3">
    <w:pPr>
      <w:pStyle w:val="Header"/>
      <w:rPr>
        <w:sz w:val="18"/>
        <w:szCs w:val="18"/>
      </w:rPr>
    </w:pPr>
    <w:r w:rsidRPr="006C28A3">
      <w:rPr>
        <w:sz w:val="18"/>
        <w:szCs w:val="18"/>
      </w:rPr>
      <w:t xml:space="preserve">Page </w:t>
    </w:r>
    <w:sdt>
      <w:sdtPr>
        <w:rPr>
          <w:sz w:val="18"/>
          <w:szCs w:val="18"/>
        </w:rPr>
        <w:id w:val="1756622661"/>
        <w:docPartObj>
          <w:docPartGallery w:val="Page Numbers (Top of Page)"/>
          <w:docPartUnique/>
        </w:docPartObj>
      </w:sdtPr>
      <w:sdtEndPr>
        <w:rPr>
          <w:noProof/>
        </w:rPr>
      </w:sdtEndPr>
      <w:sdtContent>
        <w:r w:rsidRPr="006C28A3">
          <w:rPr>
            <w:sz w:val="18"/>
            <w:szCs w:val="18"/>
          </w:rPr>
          <w:fldChar w:fldCharType="begin"/>
        </w:r>
        <w:r w:rsidRPr="006C28A3">
          <w:rPr>
            <w:sz w:val="18"/>
            <w:szCs w:val="18"/>
          </w:rPr>
          <w:instrText xml:space="preserve"> PAGE   \* MERGEFORMAT </w:instrText>
        </w:r>
        <w:r w:rsidRPr="006C28A3">
          <w:rPr>
            <w:sz w:val="18"/>
            <w:szCs w:val="18"/>
          </w:rPr>
          <w:fldChar w:fldCharType="separate"/>
        </w:r>
        <w:r w:rsidR="00A71B4B">
          <w:rPr>
            <w:noProof/>
            <w:sz w:val="18"/>
            <w:szCs w:val="18"/>
          </w:rPr>
          <w:t>1</w:t>
        </w:r>
        <w:r w:rsidRPr="006C28A3">
          <w:rPr>
            <w:noProof/>
            <w:sz w:val="18"/>
            <w:szCs w:val="18"/>
          </w:rPr>
          <w:fldChar w:fldCharType="end"/>
        </w:r>
        <w:r>
          <w:rPr>
            <w:rFonts w:asciiTheme="minorHAnsi" w:hAnsiTheme="minorHAnsi" w:cstheme="minorHAnsi"/>
            <w:sz w:val="18"/>
            <w:szCs w:val="18"/>
          </w:rPr>
          <w:t xml:space="preserve"> - </w:t>
        </w:r>
        <w:r w:rsidRPr="006C28A3">
          <w:rPr>
            <w:rFonts w:asciiTheme="minorHAnsi" w:hAnsiTheme="minorHAnsi" w:cstheme="minorHAnsi"/>
            <w:sz w:val="18"/>
            <w:szCs w:val="18"/>
          </w:rPr>
          <w:t xml:space="preserve">Revision Date: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DATE \@ "MMMM d, yyyy" </w:instrText>
        </w:r>
        <w:r>
          <w:rPr>
            <w:rFonts w:asciiTheme="minorHAnsi" w:hAnsiTheme="minorHAnsi" w:cstheme="minorHAnsi"/>
            <w:sz w:val="18"/>
            <w:szCs w:val="18"/>
          </w:rPr>
          <w:fldChar w:fldCharType="separate"/>
        </w:r>
        <w:r w:rsidR="00A71B4B">
          <w:rPr>
            <w:rFonts w:asciiTheme="minorHAnsi" w:hAnsiTheme="minorHAnsi" w:cstheme="minorHAnsi"/>
            <w:noProof/>
            <w:sz w:val="18"/>
            <w:szCs w:val="18"/>
          </w:rPr>
          <w:t>October 6, 2020</w:t>
        </w:r>
        <w:r>
          <w:rPr>
            <w:rFonts w:asciiTheme="minorHAnsi" w:hAnsiTheme="minorHAnsi" w:cstheme="minorHAnsi"/>
            <w:sz w:val="18"/>
            <w:szCs w:val="18"/>
          </w:rPr>
          <w:fldChar w:fldCharType="end"/>
        </w:r>
        <w:r>
          <w:rPr>
            <w:rFonts w:asciiTheme="minorHAnsi" w:hAnsiTheme="minorHAnsi" w:cstheme="minorHAnsi"/>
            <w:sz w:val="18"/>
            <w:szCs w:val="18"/>
          </w:rPr>
          <w:t xml:space="preserve"> </w:t>
        </w:r>
      </w:sdtContent>
    </w:sdt>
  </w:p>
  <w:p w14:paraId="5F0F3E8B" w14:textId="77777777" w:rsidR="00B815C9" w:rsidRDefault="00B8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8D2"/>
    <w:multiLevelType w:val="hybridMultilevel"/>
    <w:tmpl w:val="0E961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335E15"/>
    <w:multiLevelType w:val="multilevel"/>
    <w:tmpl w:val="064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66AB8"/>
    <w:multiLevelType w:val="multilevel"/>
    <w:tmpl w:val="DF4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A2EE5"/>
    <w:multiLevelType w:val="multilevel"/>
    <w:tmpl w:val="855A4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96"/>
    <w:rsid w:val="00016F47"/>
    <w:rsid w:val="00022466"/>
    <w:rsid w:val="00036B17"/>
    <w:rsid w:val="00037DFF"/>
    <w:rsid w:val="00080AF7"/>
    <w:rsid w:val="00084A1F"/>
    <w:rsid w:val="00087E5B"/>
    <w:rsid w:val="000A2BA1"/>
    <w:rsid w:val="000B03CB"/>
    <w:rsid w:val="000C1E59"/>
    <w:rsid w:val="000C54B6"/>
    <w:rsid w:val="000D3BD4"/>
    <w:rsid w:val="000E24A2"/>
    <w:rsid w:val="000E7F13"/>
    <w:rsid w:val="0011774F"/>
    <w:rsid w:val="001210C8"/>
    <w:rsid w:val="001234E8"/>
    <w:rsid w:val="00133F73"/>
    <w:rsid w:val="0014326E"/>
    <w:rsid w:val="00194321"/>
    <w:rsid w:val="001A4F3F"/>
    <w:rsid w:val="001B44D3"/>
    <w:rsid w:val="00221150"/>
    <w:rsid w:val="00227BA6"/>
    <w:rsid w:val="00246B94"/>
    <w:rsid w:val="00247182"/>
    <w:rsid w:val="0025507E"/>
    <w:rsid w:val="00255B1E"/>
    <w:rsid w:val="00257840"/>
    <w:rsid w:val="00275AB4"/>
    <w:rsid w:val="00291D91"/>
    <w:rsid w:val="00296465"/>
    <w:rsid w:val="002B6302"/>
    <w:rsid w:val="002C22D5"/>
    <w:rsid w:val="002C417E"/>
    <w:rsid w:val="002E0473"/>
    <w:rsid w:val="002E69C3"/>
    <w:rsid w:val="002F5818"/>
    <w:rsid w:val="00312E87"/>
    <w:rsid w:val="00313B32"/>
    <w:rsid w:val="0035480C"/>
    <w:rsid w:val="00354E27"/>
    <w:rsid w:val="00374AA1"/>
    <w:rsid w:val="00377836"/>
    <w:rsid w:val="00385B0D"/>
    <w:rsid w:val="00385C27"/>
    <w:rsid w:val="003A44C2"/>
    <w:rsid w:val="003B0CF1"/>
    <w:rsid w:val="003B1481"/>
    <w:rsid w:val="003F0658"/>
    <w:rsid w:val="00401433"/>
    <w:rsid w:val="00404CA4"/>
    <w:rsid w:val="004216BA"/>
    <w:rsid w:val="00425C3F"/>
    <w:rsid w:val="0043348F"/>
    <w:rsid w:val="00437114"/>
    <w:rsid w:val="00444B81"/>
    <w:rsid w:val="0045064F"/>
    <w:rsid w:val="0047063E"/>
    <w:rsid w:val="00471056"/>
    <w:rsid w:val="00473697"/>
    <w:rsid w:val="0048400E"/>
    <w:rsid w:val="004A6C89"/>
    <w:rsid w:val="004C34F8"/>
    <w:rsid w:val="004D5784"/>
    <w:rsid w:val="004E5AAC"/>
    <w:rsid w:val="00501B97"/>
    <w:rsid w:val="0052767E"/>
    <w:rsid w:val="00533FB4"/>
    <w:rsid w:val="00536A85"/>
    <w:rsid w:val="00561EE7"/>
    <w:rsid w:val="00563EE6"/>
    <w:rsid w:val="00567923"/>
    <w:rsid w:val="00573AEF"/>
    <w:rsid w:val="0058073C"/>
    <w:rsid w:val="00582DF5"/>
    <w:rsid w:val="005861EE"/>
    <w:rsid w:val="00594496"/>
    <w:rsid w:val="00610570"/>
    <w:rsid w:val="00611005"/>
    <w:rsid w:val="00612E89"/>
    <w:rsid w:val="00615C10"/>
    <w:rsid w:val="00621AE4"/>
    <w:rsid w:val="0062579B"/>
    <w:rsid w:val="00625E61"/>
    <w:rsid w:val="0063336B"/>
    <w:rsid w:val="0063492F"/>
    <w:rsid w:val="006461EE"/>
    <w:rsid w:val="00654275"/>
    <w:rsid w:val="00675A8A"/>
    <w:rsid w:val="00676497"/>
    <w:rsid w:val="006B096D"/>
    <w:rsid w:val="006B2C9D"/>
    <w:rsid w:val="006B6C66"/>
    <w:rsid w:val="006B6CC8"/>
    <w:rsid w:val="006C28A3"/>
    <w:rsid w:val="006C6EBF"/>
    <w:rsid w:val="006D4981"/>
    <w:rsid w:val="006F74A5"/>
    <w:rsid w:val="007043D9"/>
    <w:rsid w:val="00707FFB"/>
    <w:rsid w:val="00712413"/>
    <w:rsid w:val="00716C46"/>
    <w:rsid w:val="00732AFB"/>
    <w:rsid w:val="007431FA"/>
    <w:rsid w:val="0075713B"/>
    <w:rsid w:val="007658F8"/>
    <w:rsid w:val="00776844"/>
    <w:rsid w:val="007C481D"/>
    <w:rsid w:val="007D08D9"/>
    <w:rsid w:val="007E25AF"/>
    <w:rsid w:val="007E6403"/>
    <w:rsid w:val="008341EC"/>
    <w:rsid w:val="00841015"/>
    <w:rsid w:val="00862849"/>
    <w:rsid w:val="00864EA1"/>
    <w:rsid w:val="00875224"/>
    <w:rsid w:val="00883693"/>
    <w:rsid w:val="00896FA2"/>
    <w:rsid w:val="00897E33"/>
    <w:rsid w:val="008A0FDE"/>
    <w:rsid w:val="008A3086"/>
    <w:rsid w:val="008D7864"/>
    <w:rsid w:val="0090738A"/>
    <w:rsid w:val="00917518"/>
    <w:rsid w:val="00942A79"/>
    <w:rsid w:val="00945EA0"/>
    <w:rsid w:val="00955C0D"/>
    <w:rsid w:val="00965F28"/>
    <w:rsid w:val="00980E27"/>
    <w:rsid w:val="00984B56"/>
    <w:rsid w:val="00985AED"/>
    <w:rsid w:val="009B0928"/>
    <w:rsid w:val="009B623B"/>
    <w:rsid w:val="00A00DD2"/>
    <w:rsid w:val="00A06AB9"/>
    <w:rsid w:val="00A0790E"/>
    <w:rsid w:val="00A14E78"/>
    <w:rsid w:val="00A321B2"/>
    <w:rsid w:val="00A34863"/>
    <w:rsid w:val="00A35113"/>
    <w:rsid w:val="00A57921"/>
    <w:rsid w:val="00A71B4B"/>
    <w:rsid w:val="00A8600B"/>
    <w:rsid w:val="00AE3498"/>
    <w:rsid w:val="00B1006F"/>
    <w:rsid w:val="00B21E28"/>
    <w:rsid w:val="00B3313B"/>
    <w:rsid w:val="00B33A15"/>
    <w:rsid w:val="00B37672"/>
    <w:rsid w:val="00B4285C"/>
    <w:rsid w:val="00B66F4A"/>
    <w:rsid w:val="00B77430"/>
    <w:rsid w:val="00B815C9"/>
    <w:rsid w:val="00B815FA"/>
    <w:rsid w:val="00B83ADB"/>
    <w:rsid w:val="00BB13A2"/>
    <w:rsid w:val="00BC3019"/>
    <w:rsid w:val="00C07596"/>
    <w:rsid w:val="00C14131"/>
    <w:rsid w:val="00C161A9"/>
    <w:rsid w:val="00C2231B"/>
    <w:rsid w:val="00C236A7"/>
    <w:rsid w:val="00C24151"/>
    <w:rsid w:val="00C25614"/>
    <w:rsid w:val="00C303EB"/>
    <w:rsid w:val="00C33E87"/>
    <w:rsid w:val="00C35967"/>
    <w:rsid w:val="00C367B6"/>
    <w:rsid w:val="00C439F2"/>
    <w:rsid w:val="00C568C0"/>
    <w:rsid w:val="00C634E1"/>
    <w:rsid w:val="00C644C5"/>
    <w:rsid w:val="00C74E43"/>
    <w:rsid w:val="00C766D4"/>
    <w:rsid w:val="00C922EA"/>
    <w:rsid w:val="00CA4EB2"/>
    <w:rsid w:val="00CA735F"/>
    <w:rsid w:val="00CC4C55"/>
    <w:rsid w:val="00CC6E75"/>
    <w:rsid w:val="00CD15FA"/>
    <w:rsid w:val="00CF106D"/>
    <w:rsid w:val="00D007EC"/>
    <w:rsid w:val="00D014DC"/>
    <w:rsid w:val="00D21B8B"/>
    <w:rsid w:val="00D35959"/>
    <w:rsid w:val="00D52E60"/>
    <w:rsid w:val="00D57DCE"/>
    <w:rsid w:val="00D71A18"/>
    <w:rsid w:val="00D72FA4"/>
    <w:rsid w:val="00D7669A"/>
    <w:rsid w:val="00D91FB6"/>
    <w:rsid w:val="00D955C2"/>
    <w:rsid w:val="00D95CD9"/>
    <w:rsid w:val="00D95E84"/>
    <w:rsid w:val="00DB48D4"/>
    <w:rsid w:val="00DB55A8"/>
    <w:rsid w:val="00DC07D6"/>
    <w:rsid w:val="00DC5BDA"/>
    <w:rsid w:val="00DE32CA"/>
    <w:rsid w:val="00DF3373"/>
    <w:rsid w:val="00DF7E15"/>
    <w:rsid w:val="00E00A0D"/>
    <w:rsid w:val="00E02936"/>
    <w:rsid w:val="00E260DB"/>
    <w:rsid w:val="00E4073B"/>
    <w:rsid w:val="00E60F42"/>
    <w:rsid w:val="00E74FA7"/>
    <w:rsid w:val="00E760DB"/>
    <w:rsid w:val="00E8704E"/>
    <w:rsid w:val="00EC0D1E"/>
    <w:rsid w:val="00ED65AD"/>
    <w:rsid w:val="00ED67C8"/>
    <w:rsid w:val="00EE1D70"/>
    <w:rsid w:val="00EE432F"/>
    <w:rsid w:val="00EF6019"/>
    <w:rsid w:val="00F1524F"/>
    <w:rsid w:val="00F30981"/>
    <w:rsid w:val="00F30C77"/>
    <w:rsid w:val="00F324DB"/>
    <w:rsid w:val="00F468C4"/>
    <w:rsid w:val="00F61212"/>
    <w:rsid w:val="00F6434F"/>
    <w:rsid w:val="00F65E95"/>
    <w:rsid w:val="00F77A75"/>
    <w:rsid w:val="00F81F05"/>
    <w:rsid w:val="00F94556"/>
    <w:rsid w:val="00FC002C"/>
    <w:rsid w:val="00FC7DFC"/>
    <w:rsid w:val="00FE60FF"/>
    <w:rsid w:val="00FF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ACE119"/>
  <w15:docId w15:val="{ECE1CAF7-CA2C-461B-98C5-4E9FC9B7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96"/>
    <w:rPr>
      <w:sz w:val="22"/>
      <w:szCs w:val="22"/>
    </w:rPr>
  </w:style>
  <w:style w:type="paragraph" w:styleId="Heading1">
    <w:name w:val="heading 1"/>
    <w:basedOn w:val="Normal"/>
    <w:next w:val="Normal"/>
    <w:link w:val="Heading1Char"/>
    <w:uiPriority w:val="9"/>
    <w:qFormat/>
    <w:rsid w:val="002C22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B6CC8"/>
    <w:pPr>
      <w:keepNext/>
      <w:jc w:val="center"/>
      <w:outlineLvl w:val="1"/>
    </w:pPr>
    <w:rPr>
      <w:rFonts w:ascii="Times New Roman" w:eastAsia="Times New Roman" w:hAnsi="Times New Roman"/>
      <w:sz w:val="24"/>
      <w:szCs w:val="20"/>
    </w:rPr>
  </w:style>
  <w:style w:type="paragraph" w:styleId="Heading3">
    <w:name w:val="heading 3"/>
    <w:basedOn w:val="Normal"/>
    <w:next w:val="Normal"/>
    <w:link w:val="Heading3Char"/>
    <w:qFormat/>
    <w:rsid w:val="006B6CC8"/>
    <w:pPr>
      <w:keepNext/>
      <w:outlineLvl w:val="2"/>
    </w:pPr>
    <w:rPr>
      <w:rFonts w:ascii="Times New Roman" w:eastAsia="Times New Roman" w:hAnsi="Times New Roman"/>
      <w:sz w:val="24"/>
      <w:szCs w:val="20"/>
    </w:rPr>
  </w:style>
  <w:style w:type="paragraph" w:styleId="Heading4">
    <w:name w:val="heading 4"/>
    <w:basedOn w:val="Normal"/>
    <w:next w:val="Normal"/>
    <w:link w:val="Heading4Char"/>
    <w:uiPriority w:val="9"/>
    <w:semiHidden/>
    <w:unhideWhenUsed/>
    <w:qFormat/>
    <w:rsid w:val="00A579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B97"/>
    <w:rPr>
      <w:color w:val="0000FF"/>
      <w:u w:val="single"/>
    </w:rPr>
  </w:style>
  <w:style w:type="paragraph" w:styleId="Header">
    <w:name w:val="header"/>
    <w:basedOn w:val="Normal"/>
    <w:link w:val="HeaderChar"/>
    <w:uiPriority w:val="99"/>
    <w:unhideWhenUsed/>
    <w:rsid w:val="00875224"/>
    <w:pPr>
      <w:tabs>
        <w:tab w:val="center" w:pos="4680"/>
        <w:tab w:val="right" w:pos="9360"/>
      </w:tabs>
    </w:pPr>
  </w:style>
  <w:style w:type="character" w:customStyle="1" w:styleId="HeaderChar">
    <w:name w:val="Header Char"/>
    <w:basedOn w:val="DefaultParagraphFont"/>
    <w:link w:val="Header"/>
    <w:uiPriority w:val="99"/>
    <w:rsid w:val="00875224"/>
    <w:rPr>
      <w:sz w:val="22"/>
      <w:szCs w:val="22"/>
    </w:rPr>
  </w:style>
  <w:style w:type="paragraph" w:styleId="Footer">
    <w:name w:val="footer"/>
    <w:basedOn w:val="Normal"/>
    <w:link w:val="FooterChar"/>
    <w:uiPriority w:val="99"/>
    <w:unhideWhenUsed/>
    <w:rsid w:val="00875224"/>
    <w:pPr>
      <w:tabs>
        <w:tab w:val="center" w:pos="4680"/>
        <w:tab w:val="right" w:pos="9360"/>
      </w:tabs>
    </w:pPr>
  </w:style>
  <w:style w:type="character" w:customStyle="1" w:styleId="FooterChar">
    <w:name w:val="Footer Char"/>
    <w:basedOn w:val="DefaultParagraphFont"/>
    <w:link w:val="Footer"/>
    <w:uiPriority w:val="99"/>
    <w:rsid w:val="00875224"/>
    <w:rPr>
      <w:sz w:val="22"/>
      <w:szCs w:val="22"/>
    </w:rPr>
  </w:style>
  <w:style w:type="paragraph" w:styleId="BalloonText">
    <w:name w:val="Balloon Text"/>
    <w:basedOn w:val="Normal"/>
    <w:link w:val="BalloonTextChar"/>
    <w:uiPriority w:val="99"/>
    <w:semiHidden/>
    <w:unhideWhenUsed/>
    <w:rsid w:val="00875224"/>
    <w:rPr>
      <w:rFonts w:ascii="Tahoma" w:hAnsi="Tahoma" w:cs="Tahoma"/>
      <w:sz w:val="16"/>
      <w:szCs w:val="16"/>
    </w:rPr>
  </w:style>
  <w:style w:type="character" w:customStyle="1" w:styleId="BalloonTextChar">
    <w:name w:val="Balloon Text Char"/>
    <w:basedOn w:val="DefaultParagraphFont"/>
    <w:link w:val="BalloonText"/>
    <w:uiPriority w:val="99"/>
    <w:semiHidden/>
    <w:rsid w:val="00875224"/>
    <w:rPr>
      <w:rFonts w:ascii="Tahoma" w:hAnsi="Tahoma" w:cs="Tahoma"/>
      <w:sz w:val="16"/>
      <w:szCs w:val="16"/>
    </w:rPr>
  </w:style>
  <w:style w:type="character" w:customStyle="1" w:styleId="Heading2Char">
    <w:name w:val="Heading 2 Char"/>
    <w:basedOn w:val="DefaultParagraphFont"/>
    <w:link w:val="Heading2"/>
    <w:rsid w:val="006B6CC8"/>
    <w:rPr>
      <w:rFonts w:ascii="Times New Roman" w:eastAsia="Times New Roman" w:hAnsi="Times New Roman"/>
      <w:sz w:val="24"/>
    </w:rPr>
  </w:style>
  <w:style w:type="character" w:customStyle="1" w:styleId="Heading3Char">
    <w:name w:val="Heading 3 Char"/>
    <w:basedOn w:val="DefaultParagraphFont"/>
    <w:link w:val="Heading3"/>
    <w:rsid w:val="006B6CC8"/>
    <w:rPr>
      <w:rFonts w:ascii="Times New Roman" w:eastAsia="Times New Roman" w:hAnsi="Times New Roman"/>
      <w:sz w:val="24"/>
    </w:rPr>
  </w:style>
  <w:style w:type="paragraph" w:styleId="NoSpacing">
    <w:name w:val="No Spacing"/>
    <w:uiPriority w:val="1"/>
    <w:qFormat/>
    <w:rsid w:val="00247182"/>
    <w:rPr>
      <w:sz w:val="22"/>
      <w:szCs w:val="22"/>
    </w:rPr>
  </w:style>
  <w:style w:type="table" w:styleId="TableGrid">
    <w:name w:val="Table Grid"/>
    <w:basedOn w:val="TableNormal"/>
    <w:uiPriority w:val="59"/>
    <w:rsid w:val="007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0C8"/>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1210C8"/>
    <w:rPr>
      <w:b/>
      <w:bCs/>
    </w:rPr>
  </w:style>
  <w:style w:type="character" w:customStyle="1" w:styleId="Heading1Char">
    <w:name w:val="Heading 1 Char"/>
    <w:basedOn w:val="DefaultParagraphFont"/>
    <w:link w:val="Heading1"/>
    <w:uiPriority w:val="9"/>
    <w:rsid w:val="002C22D5"/>
    <w:rPr>
      <w:rFonts w:asciiTheme="majorHAnsi" w:eastAsiaTheme="majorEastAsia" w:hAnsiTheme="majorHAnsi" w:cstheme="majorBidi"/>
      <w:color w:val="365F91" w:themeColor="accent1" w:themeShade="BF"/>
      <w:sz w:val="32"/>
      <w:szCs w:val="32"/>
    </w:rPr>
  </w:style>
  <w:style w:type="paragraph" w:customStyle="1" w:styleId="gdp">
    <w:name w:val="gd_p"/>
    <w:basedOn w:val="Normal"/>
    <w:rsid w:val="002C22D5"/>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FC7DFC"/>
    <w:rPr>
      <w:i/>
      <w:iCs/>
    </w:rPr>
  </w:style>
  <w:style w:type="character" w:customStyle="1" w:styleId="Heading4Char">
    <w:name w:val="Heading 4 Char"/>
    <w:basedOn w:val="DefaultParagraphFont"/>
    <w:link w:val="Heading4"/>
    <w:uiPriority w:val="9"/>
    <w:semiHidden/>
    <w:rsid w:val="00A57921"/>
    <w:rPr>
      <w:rFonts w:asciiTheme="majorHAnsi" w:eastAsiaTheme="majorEastAsia" w:hAnsiTheme="majorHAnsi" w:cstheme="majorBidi"/>
      <w:i/>
      <w:iCs/>
      <w:color w:val="365F91" w:themeColor="accent1" w:themeShade="BF"/>
      <w:sz w:val="22"/>
      <w:szCs w:val="22"/>
    </w:rPr>
  </w:style>
  <w:style w:type="paragraph" w:customStyle="1" w:styleId="agencyelement-p">
    <w:name w:val="agencyelement-p"/>
    <w:basedOn w:val="Normal"/>
    <w:rsid w:val="00A57921"/>
    <w:pPr>
      <w:spacing w:after="150"/>
    </w:pPr>
    <w:rPr>
      <w:rFonts w:eastAsia="Times New Roman" w:cs="Calibri"/>
    </w:rPr>
  </w:style>
  <w:style w:type="paragraph" w:styleId="ListParagraph">
    <w:name w:val="List Paragraph"/>
    <w:basedOn w:val="Normal"/>
    <w:uiPriority w:val="34"/>
    <w:qFormat/>
    <w:rsid w:val="0008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060">
      <w:bodyDiv w:val="1"/>
      <w:marLeft w:val="0"/>
      <w:marRight w:val="0"/>
      <w:marTop w:val="0"/>
      <w:marBottom w:val="0"/>
      <w:divBdr>
        <w:top w:val="none" w:sz="0" w:space="0" w:color="auto"/>
        <w:left w:val="none" w:sz="0" w:space="0" w:color="auto"/>
        <w:bottom w:val="none" w:sz="0" w:space="0" w:color="auto"/>
        <w:right w:val="none" w:sz="0" w:space="0" w:color="auto"/>
      </w:divBdr>
    </w:div>
    <w:div w:id="95755835">
      <w:bodyDiv w:val="1"/>
      <w:marLeft w:val="0"/>
      <w:marRight w:val="0"/>
      <w:marTop w:val="0"/>
      <w:marBottom w:val="0"/>
      <w:divBdr>
        <w:top w:val="none" w:sz="0" w:space="0" w:color="auto"/>
        <w:left w:val="none" w:sz="0" w:space="0" w:color="auto"/>
        <w:bottom w:val="none" w:sz="0" w:space="0" w:color="auto"/>
        <w:right w:val="none" w:sz="0" w:space="0" w:color="auto"/>
      </w:divBdr>
    </w:div>
    <w:div w:id="148712399">
      <w:bodyDiv w:val="1"/>
      <w:marLeft w:val="0"/>
      <w:marRight w:val="0"/>
      <w:marTop w:val="0"/>
      <w:marBottom w:val="0"/>
      <w:divBdr>
        <w:top w:val="none" w:sz="0" w:space="0" w:color="auto"/>
        <w:left w:val="none" w:sz="0" w:space="0" w:color="auto"/>
        <w:bottom w:val="none" w:sz="0" w:space="0" w:color="auto"/>
        <w:right w:val="none" w:sz="0" w:space="0" w:color="auto"/>
      </w:divBdr>
      <w:divsChild>
        <w:div w:id="314116200">
          <w:marLeft w:val="0"/>
          <w:marRight w:val="0"/>
          <w:marTop w:val="0"/>
          <w:marBottom w:val="0"/>
          <w:divBdr>
            <w:top w:val="none" w:sz="0" w:space="0" w:color="auto"/>
            <w:left w:val="none" w:sz="0" w:space="0" w:color="auto"/>
            <w:bottom w:val="none" w:sz="0" w:space="0" w:color="auto"/>
            <w:right w:val="none" w:sz="0" w:space="0" w:color="auto"/>
          </w:divBdr>
          <w:divsChild>
            <w:div w:id="329646150">
              <w:marLeft w:val="0"/>
              <w:marRight w:val="0"/>
              <w:marTop w:val="900"/>
              <w:marBottom w:val="0"/>
              <w:divBdr>
                <w:top w:val="none" w:sz="0" w:space="0" w:color="auto"/>
                <w:left w:val="none" w:sz="0" w:space="0" w:color="auto"/>
                <w:bottom w:val="none" w:sz="0" w:space="0" w:color="auto"/>
                <w:right w:val="none" w:sz="0" w:space="0" w:color="auto"/>
              </w:divBdr>
              <w:divsChild>
                <w:div w:id="1392384055">
                  <w:marLeft w:val="0"/>
                  <w:marRight w:val="0"/>
                  <w:marTop w:val="0"/>
                  <w:marBottom w:val="0"/>
                  <w:divBdr>
                    <w:top w:val="none" w:sz="0" w:space="0" w:color="auto"/>
                    <w:left w:val="none" w:sz="0" w:space="0" w:color="auto"/>
                    <w:bottom w:val="none" w:sz="0" w:space="0" w:color="auto"/>
                    <w:right w:val="none" w:sz="0" w:space="0" w:color="auto"/>
                  </w:divBdr>
                  <w:divsChild>
                    <w:div w:id="840848906">
                      <w:marLeft w:val="0"/>
                      <w:marRight w:val="0"/>
                      <w:marTop w:val="0"/>
                      <w:marBottom w:val="0"/>
                      <w:divBdr>
                        <w:top w:val="none" w:sz="0" w:space="0" w:color="auto"/>
                        <w:left w:val="none" w:sz="0" w:space="0" w:color="auto"/>
                        <w:bottom w:val="none" w:sz="0" w:space="0" w:color="auto"/>
                        <w:right w:val="none" w:sz="0" w:space="0" w:color="auto"/>
                      </w:divBdr>
                      <w:divsChild>
                        <w:div w:id="793522537">
                          <w:marLeft w:val="0"/>
                          <w:marRight w:val="0"/>
                          <w:marTop w:val="0"/>
                          <w:marBottom w:val="0"/>
                          <w:divBdr>
                            <w:top w:val="none" w:sz="0" w:space="0" w:color="auto"/>
                            <w:left w:val="none" w:sz="0" w:space="0" w:color="auto"/>
                            <w:bottom w:val="none" w:sz="0" w:space="0" w:color="auto"/>
                            <w:right w:val="none" w:sz="0" w:space="0" w:color="auto"/>
                          </w:divBdr>
                          <w:divsChild>
                            <w:div w:id="5584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884610">
      <w:bodyDiv w:val="1"/>
      <w:marLeft w:val="0"/>
      <w:marRight w:val="0"/>
      <w:marTop w:val="0"/>
      <w:marBottom w:val="0"/>
      <w:divBdr>
        <w:top w:val="none" w:sz="0" w:space="0" w:color="auto"/>
        <w:left w:val="none" w:sz="0" w:space="0" w:color="auto"/>
        <w:bottom w:val="none" w:sz="0" w:space="0" w:color="auto"/>
        <w:right w:val="none" w:sz="0" w:space="0" w:color="auto"/>
      </w:divBdr>
    </w:div>
    <w:div w:id="328824999">
      <w:bodyDiv w:val="1"/>
      <w:marLeft w:val="0"/>
      <w:marRight w:val="0"/>
      <w:marTop w:val="0"/>
      <w:marBottom w:val="0"/>
      <w:divBdr>
        <w:top w:val="none" w:sz="0" w:space="0" w:color="auto"/>
        <w:left w:val="none" w:sz="0" w:space="0" w:color="auto"/>
        <w:bottom w:val="none" w:sz="0" w:space="0" w:color="auto"/>
        <w:right w:val="none" w:sz="0" w:space="0" w:color="auto"/>
      </w:divBdr>
    </w:div>
    <w:div w:id="442189720">
      <w:bodyDiv w:val="1"/>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949160824">
                  <w:marLeft w:val="0"/>
                  <w:marRight w:val="0"/>
                  <w:marTop w:val="0"/>
                  <w:marBottom w:val="0"/>
                  <w:divBdr>
                    <w:top w:val="none" w:sz="0" w:space="0" w:color="auto"/>
                    <w:left w:val="none" w:sz="0" w:space="0" w:color="auto"/>
                    <w:bottom w:val="none" w:sz="0" w:space="0" w:color="auto"/>
                    <w:right w:val="none" w:sz="0" w:space="0" w:color="auto"/>
                  </w:divBdr>
                  <w:divsChild>
                    <w:div w:id="2076732999">
                      <w:marLeft w:val="0"/>
                      <w:marRight w:val="0"/>
                      <w:marTop w:val="0"/>
                      <w:marBottom w:val="0"/>
                      <w:divBdr>
                        <w:top w:val="none" w:sz="0" w:space="0" w:color="auto"/>
                        <w:left w:val="none" w:sz="0" w:space="0" w:color="auto"/>
                        <w:bottom w:val="none" w:sz="0" w:space="0" w:color="auto"/>
                        <w:right w:val="none" w:sz="0" w:space="0" w:color="auto"/>
                      </w:divBdr>
                      <w:divsChild>
                        <w:div w:id="1515725379">
                          <w:marLeft w:val="-225"/>
                          <w:marRight w:val="-225"/>
                          <w:marTop w:val="0"/>
                          <w:marBottom w:val="0"/>
                          <w:divBdr>
                            <w:top w:val="none" w:sz="0" w:space="0" w:color="auto"/>
                            <w:left w:val="none" w:sz="0" w:space="0" w:color="auto"/>
                            <w:bottom w:val="none" w:sz="0" w:space="0" w:color="auto"/>
                            <w:right w:val="none" w:sz="0" w:space="0" w:color="auto"/>
                          </w:divBdr>
                          <w:divsChild>
                            <w:div w:id="13461784">
                              <w:marLeft w:val="0"/>
                              <w:marRight w:val="0"/>
                              <w:marTop w:val="0"/>
                              <w:marBottom w:val="0"/>
                              <w:divBdr>
                                <w:top w:val="none" w:sz="0" w:space="0" w:color="auto"/>
                                <w:left w:val="none" w:sz="0" w:space="0" w:color="auto"/>
                                <w:bottom w:val="none" w:sz="0" w:space="0" w:color="auto"/>
                                <w:right w:val="none" w:sz="0" w:space="0" w:color="auto"/>
                              </w:divBdr>
                              <w:divsChild>
                                <w:div w:id="140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672830">
      <w:bodyDiv w:val="1"/>
      <w:marLeft w:val="0"/>
      <w:marRight w:val="0"/>
      <w:marTop w:val="0"/>
      <w:marBottom w:val="0"/>
      <w:divBdr>
        <w:top w:val="none" w:sz="0" w:space="0" w:color="auto"/>
        <w:left w:val="none" w:sz="0" w:space="0" w:color="auto"/>
        <w:bottom w:val="none" w:sz="0" w:space="0" w:color="auto"/>
        <w:right w:val="none" w:sz="0" w:space="0" w:color="auto"/>
      </w:divBdr>
    </w:div>
    <w:div w:id="910650652">
      <w:bodyDiv w:val="1"/>
      <w:marLeft w:val="0"/>
      <w:marRight w:val="0"/>
      <w:marTop w:val="0"/>
      <w:marBottom w:val="0"/>
      <w:divBdr>
        <w:top w:val="none" w:sz="0" w:space="0" w:color="auto"/>
        <w:left w:val="none" w:sz="0" w:space="0" w:color="auto"/>
        <w:bottom w:val="none" w:sz="0" w:space="0" w:color="auto"/>
        <w:right w:val="none" w:sz="0" w:space="0" w:color="auto"/>
      </w:divBdr>
    </w:div>
    <w:div w:id="915700700">
      <w:bodyDiv w:val="1"/>
      <w:marLeft w:val="0"/>
      <w:marRight w:val="0"/>
      <w:marTop w:val="0"/>
      <w:marBottom w:val="0"/>
      <w:divBdr>
        <w:top w:val="none" w:sz="0" w:space="0" w:color="auto"/>
        <w:left w:val="none" w:sz="0" w:space="0" w:color="auto"/>
        <w:bottom w:val="none" w:sz="0" w:space="0" w:color="auto"/>
        <w:right w:val="none" w:sz="0" w:space="0" w:color="auto"/>
      </w:divBdr>
    </w:div>
    <w:div w:id="1115097104">
      <w:bodyDiv w:val="1"/>
      <w:marLeft w:val="0"/>
      <w:marRight w:val="0"/>
      <w:marTop w:val="0"/>
      <w:marBottom w:val="0"/>
      <w:divBdr>
        <w:top w:val="none" w:sz="0" w:space="0" w:color="auto"/>
        <w:left w:val="none" w:sz="0" w:space="0" w:color="auto"/>
        <w:bottom w:val="none" w:sz="0" w:space="0" w:color="auto"/>
        <w:right w:val="none" w:sz="0" w:space="0" w:color="auto"/>
      </w:divBdr>
    </w:div>
    <w:div w:id="1180703797">
      <w:bodyDiv w:val="1"/>
      <w:marLeft w:val="0"/>
      <w:marRight w:val="0"/>
      <w:marTop w:val="0"/>
      <w:marBottom w:val="0"/>
      <w:divBdr>
        <w:top w:val="none" w:sz="0" w:space="0" w:color="auto"/>
        <w:left w:val="none" w:sz="0" w:space="0" w:color="auto"/>
        <w:bottom w:val="none" w:sz="0" w:space="0" w:color="auto"/>
        <w:right w:val="none" w:sz="0" w:space="0" w:color="auto"/>
      </w:divBdr>
    </w:div>
    <w:div w:id="1200699452">
      <w:bodyDiv w:val="1"/>
      <w:marLeft w:val="0"/>
      <w:marRight w:val="0"/>
      <w:marTop w:val="0"/>
      <w:marBottom w:val="0"/>
      <w:divBdr>
        <w:top w:val="none" w:sz="0" w:space="0" w:color="auto"/>
        <w:left w:val="none" w:sz="0" w:space="0" w:color="auto"/>
        <w:bottom w:val="none" w:sz="0" w:space="0" w:color="auto"/>
        <w:right w:val="none" w:sz="0" w:space="0" w:color="auto"/>
      </w:divBdr>
    </w:div>
    <w:div w:id="1219560541">
      <w:bodyDiv w:val="1"/>
      <w:marLeft w:val="0"/>
      <w:marRight w:val="0"/>
      <w:marTop w:val="0"/>
      <w:marBottom w:val="0"/>
      <w:divBdr>
        <w:top w:val="none" w:sz="0" w:space="0" w:color="auto"/>
        <w:left w:val="none" w:sz="0" w:space="0" w:color="auto"/>
        <w:bottom w:val="none" w:sz="0" w:space="0" w:color="auto"/>
        <w:right w:val="none" w:sz="0" w:space="0" w:color="auto"/>
      </w:divBdr>
    </w:div>
    <w:div w:id="1864395554">
      <w:bodyDiv w:val="1"/>
      <w:marLeft w:val="0"/>
      <w:marRight w:val="0"/>
      <w:marTop w:val="0"/>
      <w:marBottom w:val="0"/>
      <w:divBdr>
        <w:top w:val="none" w:sz="0" w:space="0" w:color="auto"/>
        <w:left w:val="none" w:sz="0" w:space="0" w:color="auto"/>
        <w:bottom w:val="none" w:sz="0" w:space="0" w:color="auto"/>
        <w:right w:val="none" w:sz="0" w:space="0" w:color="auto"/>
      </w:divBdr>
    </w:div>
    <w:div w:id="21327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enue.ky.gov/Software-Developer/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8FF5-28EB-4A44-AF7F-A5C303C9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3870</CharactersWithSpaces>
  <SharedDoc>false</SharedDoc>
  <HLinks>
    <vt:vector size="6" baseType="variant">
      <vt:variant>
        <vt:i4>7798793</vt:i4>
      </vt:variant>
      <vt:variant>
        <vt:i4>0</vt:i4>
      </vt:variant>
      <vt:variant>
        <vt:i4>0</vt:i4>
      </vt:variant>
      <vt:variant>
        <vt:i4>5</vt:i4>
      </vt:variant>
      <vt:variant>
        <vt:lpwstr>mailto:RichardJ.Hill@ky.gov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Terry</dc:creator>
  <cp:lastModifiedBy>Terry, Audrey J (DOR)</cp:lastModifiedBy>
  <cp:revision>2</cp:revision>
  <cp:lastPrinted>2020-03-28T11:19:00Z</cp:lastPrinted>
  <dcterms:created xsi:type="dcterms:W3CDTF">2020-10-06T12:06:00Z</dcterms:created>
  <dcterms:modified xsi:type="dcterms:W3CDTF">2020-10-06T12:06:00Z</dcterms:modified>
</cp:coreProperties>
</file>